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CE47" w14:textId="2DA4E1DD" w:rsidR="00E40194" w:rsidRDefault="00A673E2" w:rsidP="001110D6">
      <w:pPr>
        <w:pStyle w:val="Betreff"/>
        <w:rPr>
          <w:sz w:val="40"/>
          <w:szCs w:val="40"/>
        </w:rPr>
      </w:pPr>
      <w:r>
        <w:rPr>
          <w:sz w:val="40"/>
          <w:szCs w:val="40"/>
        </w:rPr>
        <w:t xml:space="preserve">LINDA Apotheken </w:t>
      </w:r>
      <w:r w:rsidR="00D03857">
        <w:rPr>
          <w:sz w:val="40"/>
          <w:szCs w:val="40"/>
        </w:rPr>
        <w:t>feiern</w:t>
      </w:r>
      <w:r>
        <w:rPr>
          <w:sz w:val="40"/>
          <w:szCs w:val="40"/>
        </w:rPr>
        <w:t xml:space="preserve"> 20</w:t>
      </w:r>
      <w:r w:rsidR="00D03857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D03857">
        <w:rPr>
          <w:sz w:val="40"/>
          <w:szCs w:val="40"/>
        </w:rPr>
        <w:t>Geburtstag</w:t>
      </w:r>
    </w:p>
    <w:p w14:paraId="5E4425B8" w14:textId="77777777" w:rsidR="001110D6" w:rsidRPr="00DF3AD3" w:rsidRDefault="001110D6" w:rsidP="001110D6">
      <w:pPr>
        <w:rPr>
          <w:b/>
          <w:bCs/>
          <w:color w:val="74777C"/>
        </w:rPr>
      </w:pPr>
    </w:p>
    <w:p w14:paraId="306EDCF7" w14:textId="1C6F33AC" w:rsidR="001110D6" w:rsidRDefault="00E7569A" w:rsidP="001110D6">
      <w:pPr>
        <w:rPr>
          <w:b/>
          <w:bCs/>
          <w:color w:val="74777C"/>
          <w:sz w:val="28"/>
          <w:szCs w:val="28"/>
        </w:rPr>
      </w:pPr>
      <w:r>
        <w:rPr>
          <w:b/>
          <w:bCs/>
          <w:color w:val="74777C"/>
          <w:sz w:val="28"/>
          <w:szCs w:val="28"/>
        </w:rPr>
        <w:t>Mit Aktionen und Gewinnspiel</w:t>
      </w:r>
      <w:r w:rsidR="001E3653">
        <w:rPr>
          <w:b/>
          <w:bCs/>
          <w:color w:val="74777C"/>
          <w:sz w:val="28"/>
          <w:szCs w:val="28"/>
        </w:rPr>
        <w:t>en</w:t>
      </w:r>
      <w:r>
        <w:rPr>
          <w:b/>
          <w:bCs/>
          <w:color w:val="74777C"/>
          <w:sz w:val="28"/>
          <w:szCs w:val="28"/>
        </w:rPr>
        <w:t xml:space="preserve"> laden LINDA Apotheken zum Feiern ein</w:t>
      </w:r>
    </w:p>
    <w:p w14:paraId="404E2660" w14:textId="77777777" w:rsidR="009C3D08" w:rsidRDefault="009C3D08" w:rsidP="009C3D08"/>
    <w:p w14:paraId="5F60BC84" w14:textId="4C826C25" w:rsidR="00A673E2" w:rsidRPr="00A673E2" w:rsidRDefault="001110D6" w:rsidP="00D03857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  <w:r w:rsidRPr="001110D6">
        <w:rPr>
          <w:rFonts w:ascii="Arial" w:hAnsi="Arial" w:cs="Arial"/>
          <w:b/>
          <w:bCs/>
          <w:color w:val="74777C"/>
          <w:sz w:val="22"/>
          <w:szCs w:val="22"/>
        </w:rPr>
        <w:t xml:space="preserve">Köln, </w:t>
      </w:r>
      <w:r w:rsidR="00A673E2">
        <w:rPr>
          <w:rFonts w:ascii="Arial" w:hAnsi="Arial" w:cs="Arial"/>
          <w:b/>
          <w:bCs/>
          <w:color w:val="74777C"/>
          <w:sz w:val="22"/>
          <w:szCs w:val="22"/>
        </w:rPr>
        <w:t>1</w:t>
      </w:r>
      <w:r w:rsidR="005777D8">
        <w:rPr>
          <w:rFonts w:ascii="Arial" w:hAnsi="Arial" w:cs="Arial"/>
          <w:b/>
          <w:bCs/>
          <w:color w:val="74777C"/>
          <w:sz w:val="22"/>
          <w:szCs w:val="22"/>
        </w:rPr>
        <w:t>3</w:t>
      </w:r>
      <w:r w:rsidR="003D2242">
        <w:rPr>
          <w:rFonts w:ascii="Arial" w:hAnsi="Arial" w:cs="Arial"/>
          <w:b/>
          <w:bCs/>
          <w:color w:val="74777C"/>
          <w:sz w:val="22"/>
          <w:szCs w:val="22"/>
        </w:rPr>
        <w:t>.02.202</w:t>
      </w:r>
      <w:r w:rsidR="00540CA8">
        <w:rPr>
          <w:rFonts w:ascii="Arial" w:hAnsi="Arial" w:cs="Arial"/>
          <w:b/>
          <w:bCs/>
          <w:color w:val="74777C"/>
          <w:sz w:val="22"/>
          <w:szCs w:val="22"/>
        </w:rPr>
        <w:t>4</w:t>
      </w:r>
      <w:r w:rsidRPr="001110D6">
        <w:rPr>
          <w:rFonts w:ascii="Arial" w:hAnsi="Arial" w:cs="Arial"/>
          <w:b/>
          <w:bCs/>
          <w:color w:val="74777C"/>
          <w:sz w:val="22"/>
          <w:szCs w:val="22"/>
        </w:rPr>
        <w:t xml:space="preserve"> –</w:t>
      </w:r>
      <w:r w:rsidR="00540CA8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DD0CD2">
        <w:rPr>
          <w:rFonts w:ascii="Arial" w:hAnsi="Arial" w:cs="Arial"/>
          <w:b/>
          <w:bCs/>
          <w:color w:val="74777C"/>
          <w:sz w:val="22"/>
          <w:szCs w:val="22"/>
        </w:rPr>
        <w:t>Deutschlands bekannteste Apothekendachmarke wird 20 Jahre alt. Das feiern LINDA Apotheken deutschlandweit mit attraktiven Geburtstagsaktion</w:t>
      </w:r>
      <w:r w:rsidR="00B90A70">
        <w:rPr>
          <w:rFonts w:ascii="Arial" w:hAnsi="Arial" w:cs="Arial"/>
          <w:b/>
          <w:bCs/>
          <w:color w:val="74777C"/>
          <w:sz w:val="22"/>
          <w:szCs w:val="22"/>
        </w:rPr>
        <w:t>en</w:t>
      </w:r>
      <w:r w:rsidR="00DD0CD2">
        <w:rPr>
          <w:rFonts w:ascii="Arial" w:hAnsi="Arial" w:cs="Arial"/>
          <w:b/>
          <w:bCs/>
          <w:color w:val="74777C"/>
          <w:sz w:val="22"/>
          <w:szCs w:val="22"/>
        </w:rPr>
        <w:t xml:space="preserve"> für ihre Kundinnen und Kunden. Das Highlight</w:t>
      </w:r>
      <w:r w:rsidR="003B513F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7D4AB0">
        <w:rPr>
          <w:rFonts w:ascii="Arial" w:hAnsi="Arial" w:cs="Arial"/>
          <w:b/>
          <w:bCs/>
          <w:color w:val="74777C"/>
          <w:sz w:val="22"/>
          <w:szCs w:val="22"/>
        </w:rPr>
        <w:t>sind große Gewinnspiele für Erwachsene und Kinder.</w:t>
      </w:r>
    </w:p>
    <w:p w14:paraId="1CD98219" w14:textId="77777777" w:rsidR="00A673E2" w:rsidRDefault="00A673E2" w:rsidP="00D03857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</w:p>
    <w:p w14:paraId="0A3CFE22" w14:textId="6A494539" w:rsidR="0058288D" w:rsidRDefault="00DD0CD2" w:rsidP="00D03857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Der Valentinstag lässt am </w:t>
      </w:r>
      <w:r w:rsidR="00277CA3">
        <w:rPr>
          <w:color w:val="74777C"/>
          <w:sz w:val="22"/>
          <w:szCs w:val="22"/>
        </w:rPr>
        <w:t>Mittwoch (</w:t>
      </w:r>
      <w:r>
        <w:rPr>
          <w:color w:val="74777C"/>
          <w:sz w:val="22"/>
          <w:szCs w:val="22"/>
        </w:rPr>
        <w:t>14. Februar 2024</w:t>
      </w:r>
      <w:r w:rsidR="00277CA3">
        <w:rPr>
          <w:color w:val="74777C"/>
          <w:sz w:val="22"/>
          <w:szCs w:val="22"/>
        </w:rPr>
        <w:t>)</w:t>
      </w:r>
      <w:r>
        <w:rPr>
          <w:color w:val="74777C"/>
          <w:sz w:val="22"/>
          <w:szCs w:val="22"/>
        </w:rPr>
        <w:t xml:space="preserve"> wieder Herzen höherschlagen. Doch auch für LINDA Apotheken ist dies ein bedeutender Tag. Denn sie feiern ihr 20-jähriges Bestehen. Seit 2004 steht die Marke deutschlandweit für professionelle pharmazeutische Beratung, </w:t>
      </w:r>
      <w:r w:rsidR="00277CA3">
        <w:rPr>
          <w:color w:val="74777C"/>
          <w:sz w:val="22"/>
          <w:szCs w:val="22"/>
        </w:rPr>
        <w:t>starkes Vertrauen</w:t>
      </w:r>
      <w:r>
        <w:rPr>
          <w:color w:val="74777C"/>
          <w:sz w:val="22"/>
          <w:szCs w:val="22"/>
        </w:rPr>
        <w:t>, innovative Ideen und attraktive Aktionen für Kundinnen und Kunden.</w:t>
      </w:r>
    </w:p>
    <w:p w14:paraId="262F1AB6" w14:textId="77777777" w:rsidR="0058288D" w:rsidRDefault="0058288D" w:rsidP="00D03857">
      <w:pPr>
        <w:jc w:val="both"/>
        <w:rPr>
          <w:color w:val="74777C"/>
          <w:sz w:val="22"/>
          <w:szCs w:val="22"/>
        </w:rPr>
      </w:pPr>
    </w:p>
    <w:p w14:paraId="50A95058" w14:textId="0D7C6052" w:rsidR="00277CA3" w:rsidRDefault="00277CA3" w:rsidP="00D03857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Das beweisen sie wieder am 14. Februar, wenn sie zum gemeinsamen Feiern einladen. Die Kundschaft erwarten beispielsweise </w:t>
      </w:r>
      <w:r w:rsidR="007D4AB0">
        <w:rPr>
          <w:color w:val="74777C"/>
          <w:sz w:val="22"/>
          <w:szCs w:val="22"/>
        </w:rPr>
        <w:t xml:space="preserve">ein </w:t>
      </w:r>
      <w:r w:rsidR="00BA1C4E">
        <w:rPr>
          <w:color w:val="74777C"/>
          <w:sz w:val="22"/>
          <w:szCs w:val="22"/>
        </w:rPr>
        <w:t>Coupon für kostenfreie Geburtstagsartikel</w:t>
      </w:r>
      <w:r>
        <w:rPr>
          <w:color w:val="74777C"/>
          <w:sz w:val="22"/>
          <w:szCs w:val="22"/>
        </w:rPr>
        <w:t>, ein 20fach °Punkte PAYBACK Coupon sowie große Gewinnspiel</w:t>
      </w:r>
      <w:r w:rsidR="007D4AB0">
        <w:rPr>
          <w:color w:val="74777C"/>
          <w:sz w:val="22"/>
          <w:szCs w:val="22"/>
        </w:rPr>
        <w:t>e</w:t>
      </w:r>
      <w:r>
        <w:rPr>
          <w:color w:val="74777C"/>
          <w:sz w:val="22"/>
          <w:szCs w:val="22"/>
        </w:rPr>
        <w:t xml:space="preserve">. </w:t>
      </w:r>
      <w:r w:rsidR="007D4AB0">
        <w:rPr>
          <w:color w:val="74777C"/>
          <w:sz w:val="22"/>
          <w:szCs w:val="22"/>
        </w:rPr>
        <w:t>Zu verlosen gibt es zum einen</w:t>
      </w:r>
      <w:r>
        <w:rPr>
          <w:color w:val="74777C"/>
          <w:sz w:val="22"/>
          <w:szCs w:val="22"/>
        </w:rPr>
        <w:t xml:space="preserve"> zwei Gutscheine im Wert von 4.000 Euro für eine individuelle Traumreise mit Reiseland</w:t>
      </w:r>
      <w:r w:rsidR="007D4AB0">
        <w:rPr>
          <w:color w:val="74777C"/>
          <w:sz w:val="22"/>
          <w:szCs w:val="22"/>
        </w:rPr>
        <w:t xml:space="preserve"> und zum anderen einmal zwei Tickets für eine Kinder-Kinofilm-Premiere in Berlin inklusive </w:t>
      </w:r>
      <w:r w:rsidR="003E02F0">
        <w:rPr>
          <w:color w:val="74777C"/>
          <w:sz w:val="22"/>
          <w:szCs w:val="22"/>
        </w:rPr>
        <w:t xml:space="preserve">Gang über den roten Teppich, </w:t>
      </w:r>
      <w:r w:rsidR="007D4AB0">
        <w:rPr>
          <w:color w:val="74777C"/>
          <w:sz w:val="22"/>
          <w:szCs w:val="22"/>
        </w:rPr>
        <w:t>Anreise und Übernachtung</w:t>
      </w:r>
      <w:r>
        <w:rPr>
          <w:color w:val="74777C"/>
          <w:sz w:val="22"/>
          <w:szCs w:val="22"/>
        </w:rPr>
        <w:t xml:space="preserve">. Alle Informationen zur Teilnahme </w:t>
      </w:r>
      <w:r w:rsidR="007D4AB0">
        <w:rPr>
          <w:color w:val="74777C"/>
          <w:sz w:val="22"/>
          <w:szCs w:val="22"/>
        </w:rPr>
        <w:t xml:space="preserve">sowie </w:t>
      </w:r>
      <w:r w:rsidR="003E02F0">
        <w:rPr>
          <w:color w:val="74777C"/>
          <w:sz w:val="22"/>
          <w:szCs w:val="22"/>
        </w:rPr>
        <w:t xml:space="preserve">zu </w:t>
      </w:r>
      <w:r w:rsidR="007D4AB0">
        <w:rPr>
          <w:color w:val="74777C"/>
          <w:sz w:val="22"/>
          <w:szCs w:val="22"/>
        </w:rPr>
        <w:t xml:space="preserve">den Geburtstagsvorteilen </w:t>
      </w:r>
      <w:r>
        <w:rPr>
          <w:color w:val="74777C"/>
          <w:sz w:val="22"/>
          <w:szCs w:val="22"/>
        </w:rPr>
        <w:t>erhalten Kundinnen und Kunden in ihrer LINDA Apotheke vor Ort oder auf linda.de.</w:t>
      </w:r>
    </w:p>
    <w:p w14:paraId="398B4821" w14:textId="77777777" w:rsidR="00277CA3" w:rsidRDefault="00277CA3" w:rsidP="00D03857">
      <w:pPr>
        <w:jc w:val="both"/>
        <w:rPr>
          <w:color w:val="74777C"/>
          <w:sz w:val="22"/>
          <w:szCs w:val="22"/>
        </w:rPr>
      </w:pPr>
    </w:p>
    <w:p w14:paraId="4CCD9A45" w14:textId="1B4B6F9B" w:rsidR="00277CA3" w:rsidRDefault="00B748E5" w:rsidP="00D03857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>„</w:t>
      </w:r>
      <w:r w:rsidR="00277CA3">
        <w:rPr>
          <w:color w:val="74777C"/>
          <w:sz w:val="22"/>
          <w:szCs w:val="22"/>
        </w:rPr>
        <w:t xml:space="preserve">Mit diesen Aktionen möchten </w:t>
      </w:r>
      <w:r>
        <w:rPr>
          <w:color w:val="74777C"/>
          <w:sz w:val="22"/>
          <w:szCs w:val="22"/>
        </w:rPr>
        <w:t>wir</w:t>
      </w:r>
      <w:r w:rsidR="00277CA3">
        <w:rPr>
          <w:color w:val="74777C"/>
          <w:sz w:val="22"/>
          <w:szCs w:val="22"/>
        </w:rPr>
        <w:t xml:space="preserve"> LINDA Apothekerinnen und Apotheker </w:t>
      </w:r>
      <w:r>
        <w:rPr>
          <w:color w:val="74777C"/>
          <w:sz w:val="22"/>
          <w:szCs w:val="22"/>
        </w:rPr>
        <w:t xml:space="preserve">uns </w:t>
      </w:r>
      <w:r w:rsidR="00277CA3">
        <w:rPr>
          <w:color w:val="74777C"/>
          <w:sz w:val="22"/>
          <w:szCs w:val="22"/>
        </w:rPr>
        <w:t xml:space="preserve">für die Treue </w:t>
      </w:r>
      <w:r>
        <w:rPr>
          <w:color w:val="74777C"/>
          <w:sz w:val="22"/>
          <w:szCs w:val="22"/>
        </w:rPr>
        <w:t>unserer</w:t>
      </w:r>
      <w:r w:rsidR="00277CA3">
        <w:rPr>
          <w:color w:val="74777C"/>
          <w:sz w:val="22"/>
          <w:szCs w:val="22"/>
        </w:rPr>
        <w:t xml:space="preserve"> Kundschaft bedanken</w:t>
      </w:r>
      <w:r>
        <w:rPr>
          <w:color w:val="74777C"/>
          <w:sz w:val="22"/>
          <w:szCs w:val="22"/>
        </w:rPr>
        <w:t>“</w:t>
      </w:r>
      <w:r w:rsidR="00277CA3">
        <w:rPr>
          <w:color w:val="74777C"/>
          <w:sz w:val="22"/>
          <w:szCs w:val="22"/>
        </w:rPr>
        <w:t xml:space="preserve">, betont </w:t>
      </w:r>
      <w:r>
        <w:rPr>
          <w:color w:val="74777C"/>
          <w:sz w:val="22"/>
          <w:szCs w:val="22"/>
        </w:rPr>
        <w:t>Dirk Vongehr</w:t>
      </w:r>
      <w:r w:rsidR="00277CA3">
        <w:rPr>
          <w:color w:val="74777C"/>
          <w:sz w:val="22"/>
          <w:szCs w:val="22"/>
        </w:rPr>
        <w:t xml:space="preserve">, Inhaber </w:t>
      </w:r>
      <w:r w:rsidR="000669E1">
        <w:rPr>
          <w:color w:val="74777C"/>
          <w:sz w:val="22"/>
          <w:szCs w:val="22"/>
        </w:rPr>
        <w:t>einer LINDA</w:t>
      </w:r>
      <w:r>
        <w:rPr>
          <w:color w:val="74777C"/>
          <w:sz w:val="22"/>
          <w:szCs w:val="22"/>
        </w:rPr>
        <w:t xml:space="preserve"> Apotheke in Köln</w:t>
      </w:r>
      <w:r w:rsidR="00BA1C4E">
        <w:rPr>
          <w:color w:val="74777C"/>
          <w:sz w:val="22"/>
          <w:szCs w:val="22"/>
        </w:rPr>
        <w:t>.</w:t>
      </w:r>
      <w:r>
        <w:rPr>
          <w:color w:val="74777C"/>
          <w:sz w:val="22"/>
          <w:szCs w:val="22"/>
        </w:rPr>
        <w:t xml:space="preserve"> „</w:t>
      </w:r>
      <w:r w:rsidR="00312258">
        <w:rPr>
          <w:color w:val="74777C"/>
          <w:sz w:val="22"/>
          <w:szCs w:val="22"/>
        </w:rPr>
        <w:t xml:space="preserve">In einigen Apotheken erwartet sie sogar am 14. Februar die ein oder andere kleine Geburtstagsfeier mit Überraschungen.“ </w:t>
      </w:r>
    </w:p>
    <w:p w14:paraId="673BAECD" w14:textId="77777777" w:rsidR="00277CA3" w:rsidRDefault="00277CA3" w:rsidP="00D03857">
      <w:pPr>
        <w:jc w:val="both"/>
        <w:rPr>
          <w:color w:val="74777C"/>
          <w:sz w:val="22"/>
          <w:szCs w:val="22"/>
        </w:rPr>
      </w:pPr>
    </w:p>
    <w:p w14:paraId="667F2D76" w14:textId="3AF263EF" w:rsidR="00277CA3" w:rsidRDefault="00957A88" w:rsidP="00D03857">
      <w:pPr>
        <w:jc w:val="both"/>
        <w:rPr>
          <w:color w:val="74777C"/>
          <w:sz w:val="22"/>
          <w:szCs w:val="22"/>
        </w:rPr>
      </w:pPr>
      <w:r w:rsidRPr="00A95AFD">
        <w:rPr>
          <w:rFonts w:eastAsia="Calibri"/>
          <w:b/>
          <w:bCs/>
          <w:color w:val="C8DFA6"/>
          <w:sz w:val="22"/>
          <w:szCs w:val="22"/>
        </w:rPr>
        <w:t>&gt;</w:t>
      </w:r>
      <w:r>
        <w:rPr>
          <w:rFonts w:eastAsia="Times New Roman"/>
          <w:b/>
          <w:bCs/>
          <w:color w:val="74777C"/>
          <w:sz w:val="22"/>
          <w:szCs w:val="22"/>
        </w:rPr>
        <w:t xml:space="preserve"> Warum eigentlich LINDA?</w:t>
      </w:r>
    </w:p>
    <w:p w14:paraId="3B88FD06" w14:textId="77777777" w:rsidR="00DD0CD2" w:rsidRDefault="00DD0CD2" w:rsidP="00D03857">
      <w:pPr>
        <w:jc w:val="both"/>
        <w:rPr>
          <w:color w:val="74777C"/>
          <w:sz w:val="22"/>
          <w:szCs w:val="22"/>
        </w:rPr>
      </w:pPr>
    </w:p>
    <w:p w14:paraId="6B904564" w14:textId="5BC61B1D" w:rsidR="00BA1C4E" w:rsidRDefault="00BA1C4E" w:rsidP="00BA1C4E">
      <w:pPr>
        <w:jc w:val="both"/>
        <w:rPr>
          <w:rFonts w:eastAsia="Times New Roman"/>
          <w:color w:val="74777C"/>
          <w:sz w:val="22"/>
          <w:szCs w:val="22"/>
        </w:rPr>
      </w:pPr>
      <w:r>
        <w:rPr>
          <w:rFonts w:eastAsia="Times New Roman"/>
          <w:color w:val="74777C"/>
          <w:sz w:val="22"/>
          <w:szCs w:val="22"/>
        </w:rPr>
        <w:t>Im Jahr 2004 suchten Apothekerinnen und Apotheker nach einem</w:t>
      </w:r>
      <w:r w:rsidRPr="00FA3609">
        <w:rPr>
          <w:rFonts w:eastAsia="Times New Roman"/>
          <w:color w:val="74777C"/>
          <w:sz w:val="22"/>
          <w:szCs w:val="22"/>
        </w:rPr>
        <w:t xml:space="preserve"> einprägsamen und unverwechselbaren Namen </w:t>
      </w:r>
      <w:r>
        <w:rPr>
          <w:rFonts w:eastAsia="Times New Roman"/>
          <w:color w:val="74777C"/>
          <w:sz w:val="22"/>
          <w:szCs w:val="22"/>
        </w:rPr>
        <w:t>für eine neue Kooperation</w:t>
      </w:r>
      <w:r w:rsidRPr="00FA3609">
        <w:rPr>
          <w:rFonts w:eastAsia="Times New Roman"/>
          <w:color w:val="74777C"/>
          <w:sz w:val="22"/>
          <w:szCs w:val="22"/>
        </w:rPr>
        <w:t xml:space="preserve">. In LINDA steckt das Verb „lindern“. Der Begriff </w:t>
      </w:r>
      <w:r w:rsidR="002D67A9">
        <w:rPr>
          <w:rFonts w:eastAsia="Times New Roman"/>
          <w:color w:val="74777C"/>
          <w:sz w:val="22"/>
          <w:szCs w:val="22"/>
        </w:rPr>
        <w:t>stammt aus dem Althochdeutschen und</w:t>
      </w:r>
      <w:r w:rsidR="007D4AB0">
        <w:rPr>
          <w:rFonts w:eastAsia="Times New Roman"/>
          <w:color w:val="74777C"/>
          <w:sz w:val="22"/>
          <w:szCs w:val="22"/>
        </w:rPr>
        <w:t xml:space="preserve"> hat die</w:t>
      </w:r>
      <w:r w:rsidRPr="00FA3609">
        <w:rPr>
          <w:rFonts w:eastAsia="Times New Roman"/>
          <w:color w:val="74777C"/>
          <w:sz w:val="22"/>
          <w:szCs w:val="22"/>
        </w:rPr>
        <w:t xml:space="preserve"> Bedeutung, körperliche Beschwerden zu mildern.</w:t>
      </w:r>
      <w:r>
        <w:rPr>
          <w:rFonts w:eastAsia="Times New Roman"/>
          <w:color w:val="74777C"/>
          <w:sz w:val="22"/>
          <w:szCs w:val="22"/>
        </w:rPr>
        <w:t xml:space="preserve"> Und damit passte der Name perfekt.</w:t>
      </w:r>
    </w:p>
    <w:p w14:paraId="18C2F961" w14:textId="77777777" w:rsidR="00BA1C4E" w:rsidRPr="00FA3609" w:rsidRDefault="00BA1C4E" w:rsidP="00BA1C4E">
      <w:pPr>
        <w:jc w:val="both"/>
        <w:rPr>
          <w:rFonts w:eastAsia="Times New Roman"/>
          <w:color w:val="74777C"/>
          <w:sz w:val="22"/>
          <w:szCs w:val="22"/>
        </w:rPr>
      </w:pPr>
    </w:p>
    <w:p w14:paraId="0AE5AF05" w14:textId="784865A3" w:rsidR="00BA1C4E" w:rsidRDefault="00BA1C4E" w:rsidP="00BA1C4E">
      <w:pPr>
        <w:jc w:val="both"/>
        <w:rPr>
          <w:rFonts w:eastAsia="Times New Roman"/>
          <w:color w:val="74777C"/>
          <w:sz w:val="22"/>
          <w:szCs w:val="22"/>
        </w:rPr>
      </w:pPr>
      <w:r w:rsidRPr="00FA3609">
        <w:rPr>
          <w:rFonts w:eastAsia="Times New Roman"/>
          <w:color w:val="74777C"/>
          <w:sz w:val="22"/>
          <w:szCs w:val="22"/>
        </w:rPr>
        <w:t>Die Schrift im Markenlogo von LINDA Apotheken leitet sich von einer Sicherheitsnadel ab. Hinter dieser Idee stand die Frage, was für Apotheker</w:t>
      </w:r>
      <w:r>
        <w:rPr>
          <w:rFonts w:eastAsia="Times New Roman"/>
          <w:color w:val="74777C"/>
          <w:sz w:val="22"/>
          <w:szCs w:val="22"/>
        </w:rPr>
        <w:t xml:space="preserve">innen und Apotheker </w:t>
      </w:r>
      <w:r w:rsidRPr="00FA3609">
        <w:rPr>
          <w:rFonts w:eastAsia="Times New Roman"/>
          <w:color w:val="74777C"/>
          <w:sz w:val="22"/>
          <w:szCs w:val="22"/>
        </w:rPr>
        <w:t xml:space="preserve">– neben der Linderung des Krankheitsverlaufs – das Wichtigste an ihrer Arbeit </w:t>
      </w:r>
      <w:r>
        <w:rPr>
          <w:rFonts w:eastAsia="Times New Roman"/>
          <w:color w:val="74777C"/>
          <w:sz w:val="22"/>
          <w:szCs w:val="22"/>
        </w:rPr>
        <w:t>sei.</w:t>
      </w:r>
      <w:r w:rsidRPr="00FA3609">
        <w:rPr>
          <w:rFonts w:eastAsia="Times New Roman"/>
          <w:color w:val="74777C"/>
          <w:sz w:val="22"/>
          <w:szCs w:val="22"/>
        </w:rPr>
        <w:t xml:space="preserve"> Das ist die Sicherheit, das Richtige zu tun. Aus dieser Erkenntnis heraus wurden die</w:t>
      </w:r>
      <w:r w:rsidR="002D67A9">
        <w:rPr>
          <w:rFonts w:eastAsia="Times New Roman"/>
          <w:color w:val="74777C"/>
          <w:sz w:val="22"/>
          <w:szCs w:val="22"/>
        </w:rPr>
        <w:t xml:space="preserve"> unverkennbaren</w:t>
      </w:r>
      <w:r w:rsidRPr="00FA3609">
        <w:rPr>
          <w:rFonts w:eastAsia="Times New Roman"/>
          <w:color w:val="74777C"/>
          <w:sz w:val="22"/>
          <w:szCs w:val="22"/>
        </w:rPr>
        <w:t xml:space="preserve"> Schriftzeichen für die Marke LINDA aus der Form einer Sicherheitsnadel entwickelt.</w:t>
      </w:r>
    </w:p>
    <w:p w14:paraId="40CDC8C3" w14:textId="77777777" w:rsidR="007D4AB0" w:rsidRDefault="007D4AB0" w:rsidP="00BA1C4E">
      <w:pPr>
        <w:jc w:val="both"/>
        <w:rPr>
          <w:rFonts w:eastAsia="Times New Roman"/>
          <w:color w:val="74777C"/>
          <w:sz w:val="22"/>
          <w:szCs w:val="22"/>
        </w:rPr>
      </w:pPr>
    </w:p>
    <w:p w14:paraId="409CFCA1" w14:textId="77777777" w:rsidR="007D4AB0" w:rsidRDefault="007D4AB0" w:rsidP="00BA1C4E">
      <w:pPr>
        <w:jc w:val="both"/>
        <w:rPr>
          <w:rFonts w:eastAsia="Times New Roman"/>
          <w:color w:val="74777C"/>
          <w:sz w:val="22"/>
          <w:szCs w:val="22"/>
        </w:rPr>
      </w:pPr>
    </w:p>
    <w:p w14:paraId="2FC6B870" w14:textId="332FC722" w:rsidR="00384CF1" w:rsidRDefault="00384CF1">
      <w:pPr>
        <w:rPr>
          <w:color w:val="74777C"/>
          <w:sz w:val="22"/>
          <w:szCs w:val="22"/>
        </w:rPr>
      </w:pPr>
    </w:p>
    <w:p w14:paraId="06727AD3" w14:textId="77777777" w:rsidR="00D03857" w:rsidRPr="00B15B13" w:rsidRDefault="00D03857">
      <w:pPr>
        <w:rPr>
          <w:rFonts w:eastAsia="Times New Roman"/>
          <w:color w:val="74777C"/>
          <w:sz w:val="22"/>
          <w:szCs w:val="22"/>
        </w:rPr>
      </w:pPr>
    </w:p>
    <w:p w14:paraId="7C6D2E12" w14:textId="77777777" w:rsidR="00BA1C4E" w:rsidRDefault="00BA1C4E" w:rsidP="00E0544F">
      <w:pPr>
        <w:autoSpaceDE w:val="0"/>
        <w:autoSpaceDN w:val="0"/>
        <w:spacing w:line="288" w:lineRule="auto"/>
        <w:rPr>
          <w:rFonts w:eastAsia="Calibri"/>
          <w:b/>
          <w:bCs/>
          <w:color w:val="C8DFA6"/>
          <w:sz w:val="22"/>
          <w:szCs w:val="22"/>
        </w:rPr>
      </w:pPr>
    </w:p>
    <w:p w14:paraId="2D454BA8" w14:textId="77777777" w:rsidR="00BA1C4E" w:rsidRDefault="00BA1C4E" w:rsidP="00E0544F">
      <w:pPr>
        <w:autoSpaceDE w:val="0"/>
        <w:autoSpaceDN w:val="0"/>
        <w:spacing w:line="288" w:lineRule="auto"/>
        <w:rPr>
          <w:rFonts w:eastAsia="Calibri"/>
          <w:b/>
          <w:bCs/>
          <w:color w:val="C8DFA6"/>
          <w:sz w:val="22"/>
          <w:szCs w:val="22"/>
        </w:rPr>
      </w:pPr>
    </w:p>
    <w:p w14:paraId="45F12A73" w14:textId="77777777" w:rsidR="00BA1C4E" w:rsidRDefault="00BA1C4E" w:rsidP="00E0544F">
      <w:pPr>
        <w:autoSpaceDE w:val="0"/>
        <w:autoSpaceDN w:val="0"/>
        <w:spacing w:line="288" w:lineRule="auto"/>
        <w:rPr>
          <w:rFonts w:eastAsia="Calibri"/>
          <w:b/>
          <w:bCs/>
          <w:color w:val="C8DFA6"/>
          <w:sz w:val="22"/>
          <w:szCs w:val="22"/>
        </w:rPr>
      </w:pPr>
    </w:p>
    <w:p w14:paraId="3A49A607" w14:textId="77777777" w:rsidR="00BA1C4E" w:rsidRDefault="00BA1C4E" w:rsidP="00E0544F">
      <w:pPr>
        <w:autoSpaceDE w:val="0"/>
        <w:autoSpaceDN w:val="0"/>
        <w:spacing w:line="288" w:lineRule="auto"/>
        <w:rPr>
          <w:rFonts w:eastAsia="Calibri"/>
          <w:b/>
          <w:bCs/>
          <w:color w:val="C8DFA6"/>
          <w:sz w:val="22"/>
          <w:szCs w:val="22"/>
        </w:rPr>
      </w:pPr>
    </w:p>
    <w:p w14:paraId="6B19ECFB" w14:textId="4FF6633B" w:rsidR="00E0544F" w:rsidRDefault="00E0544F" w:rsidP="00E0544F">
      <w:pPr>
        <w:autoSpaceDE w:val="0"/>
        <w:autoSpaceDN w:val="0"/>
        <w:spacing w:line="288" w:lineRule="auto"/>
        <w:rPr>
          <w:rFonts w:eastAsia="Calibri"/>
          <w:b/>
          <w:bCs/>
          <w:color w:val="74787C"/>
          <w:sz w:val="22"/>
          <w:szCs w:val="22"/>
        </w:rPr>
      </w:pPr>
      <w:r>
        <w:rPr>
          <w:rFonts w:eastAsia="Calibri"/>
          <w:b/>
          <w:bCs/>
          <w:color w:val="C8DFA6"/>
          <w:sz w:val="22"/>
          <w:szCs w:val="22"/>
        </w:rPr>
        <w:t xml:space="preserve">&gt; </w:t>
      </w:r>
      <w:r>
        <w:rPr>
          <w:rFonts w:eastAsia="Times New Roman"/>
          <w:b/>
          <w:bCs/>
          <w:color w:val="74777C"/>
          <w:sz w:val="22"/>
          <w:szCs w:val="22"/>
        </w:rPr>
        <w:t>ZU LINDA APOTHEKEN/LINDA</w:t>
      </w:r>
    </w:p>
    <w:p w14:paraId="51C5D96B" w14:textId="77777777" w:rsidR="00B15B13" w:rsidRPr="00F805B1" w:rsidRDefault="00B15B13" w:rsidP="00B15B13">
      <w:pPr>
        <w:jc w:val="both"/>
        <w:rPr>
          <w:sz w:val="18"/>
          <w:szCs w:val="18"/>
        </w:rPr>
      </w:pPr>
      <w:r w:rsidRPr="00F805B1">
        <w:rPr>
          <w:color w:val="808080" w:themeColor="background1" w:themeShade="80"/>
          <w:sz w:val="16"/>
          <w:szCs w:val="16"/>
        </w:rPr>
        <w:t xml:space="preserve">Das Prinzip ist einfach: Selbstständige </w:t>
      </w:r>
      <w:proofErr w:type="gramStart"/>
      <w:r w:rsidRPr="00F805B1">
        <w:rPr>
          <w:color w:val="808080" w:themeColor="background1" w:themeShade="80"/>
          <w:sz w:val="16"/>
          <w:szCs w:val="16"/>
        </w:rPr>
        <w:t>Apotheker:innen</w:t>
      </w:r>
      <w:proofErr w:type="gramEnd"/>
      <w:r w:rsidRPr="00F805B1">
        <w:rPr>
          <w:color w:val="808080" w:themeColor="background1" w:themeShade="80"/>
          <w:sz w:val="16"/>
          <w:szCs w:val="16"/>
        </w:rPr>
        <w:t xml:space="preserve"> haben sich in einer Kooperationsgemeinschaft unter der Dachmarke LINDA Apotheken zusammengeschlossen, um gemeinsam stark am Markt zu agieren. LINDA ist die deutschlandweit bekannteste Premium-Apothekendachmarke und Marktführerin in ihrem Segment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1</w:t>
      </w:r>
      <w:r w:rsidRPr="00F805B1">
        <w:rPr>
          <w:color w:val="808080" w:themeColor="background1" w:themeShade="80"/>
          <w:sz w:val="18"/>
          <w:szCs w:val="18"/>
        </w:rPr>
        <w:t xml:space="preserve">. 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>Das HANDELSBLATT vergab im Ranking »Deutschlands Beste Händler 2022« in der Kategorie Apothekenkooperationen den 1. Platz an die LINDA Apotheken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2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>. Kundinnen und Kunden schätzen die herausragende Qualität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3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 xml:space="preserve"> </w:t>
      </w:r>
      <w:r w:rsidRPr="00F805B1">
        <w:rPr>
          <w:rFonts w:eastAsia="Calibri"/>
          <w:color w:val="74777C"/>
          <w:sz w:val="16"/>
          <w:szCs w:val="16"/>
        </w:rPr>
        <w:t>und Top-Beratung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4</w:t>
      </w:r>
      <w:r w:rsidRPr="00F805B1">
        <w:rPr>
          <w:rFonts w:eastAsia="Calibri"/>
          <w:color w:val="74777C"/>
          <w:sz w:val="16"/>
          <w:szCs w:val="16"/>
        </w:rPr>
        <w:t xml:space="preserve"> der LINDA Apotheken. Auch für die Zukunft ist die Kooperation perfekt aufgestellt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5</w:t>
      </w:r>
      <w:r w:rsidRPr="00F805B1">
        <w:rPr>
          <w:rFonts w:eastAsia="Calibri"/>
          <w:color w:val="74777C"/>
          <w:sz w:val="16"/>
          <w:szCs w:val="16"/>
        </w:rPr>
        <w:t>. Das beweist beispielsweise die breit aufgestellte digitale Ausrichtung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6</w:t>
      </w:r>
      <w:r w:rsidRPr="00F805B1">
        <w:rPr>
          <w:rFonts w:eastAsia="Calibri"/>
          <w:color w:val="74777C"/>
          <w:sz w:val="16"/>
          <w:szCs w:val="16"/>
        </w:rPr>
        <w:t xml:space="preserve"> durch unter anderem eine </w:t>
      </w:r>
      <w:proofErr w:type="spellStart"/>
      <w:proofErr w:type="gramStart"/>
      <w:r>
        <w:rPr>
          <w:rFonts w:eastAsia="Calibri"/>
          <w:color w:val="74777C"/>
          <w:sz w:val="16"/>
          <w:szCs w:val="16"/>
        </w:rPr>
        <w:t>k</w:t>
      </w:r>
      <w:r w:rsidRPr="00F805B1">
        <w:rPr>
          <w:rFonts w:eastAsia="Calibri"/>
          <w:color w:val="74777C"/>
          <w:sz w:val="16"/>
          <w:szCs w:val="16"/>
        </w:rPr>
        <w:t>und:innennahe</w:t>
      </w:r>
      <w:proofErr w:type="spellEnd"/>
      <w:proofErr w:type="gramEnd"/>
      <w:r w:rsidRPr="00F805B1">
        <w:rPr>
          <w:rFonts w:eastAsia="Calibri"/>
          <w:color w:val="74777C"/>
          <w:sz w:val="16"/>
          <w:szCs w:val="16"/>
        </w:rPr>
        <w:t xml:space="preserve"> aufgestellte App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7</w:t>
      </w:r>
      <w:r w:rsidRPr="00F805B1">
        <w:rPr>
          <w:rFonts w:eastAsia="Calibri"/>
          <w:color w:val="74777C"/>
          <w:sz w:val="16"/>
          <w:szCs w:val="16"/>
        </w:rPr>
        <w:t>. Insgesamt wurden LINDA Apotheken im Jahr 2023 als „Deutschlands beste Apotheken“ ausgezeichnet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8</w:t>
      </w:r>
      <w:r w:rsidRPr="00F805B1">
        <w:rPr>
          <w:rFonts w:eastAsia="Calibri"/>
          <w:color w:val="74777C"/>
          <w:sz w:val="16"/>
          <w:szCs w:val="16"/>
        </w:rPr>
        <w:t xml:space="preserve">. Eigentümerin der Dachmarke LINDA Apotheken ist die LINDA AG, die sich dafür einsetzt, dass sich die selbstständigen </w:t>
      </w:r>
      <w:proofErr w:type="spellStart"/>
      <w:proofErr w:type="gramStart"/>
      <w:r w:rsidRPr="00F805B1">
        <w:rPr>
          <w:rFonts w:eastAsia="Calibri"/>
          <w:color w:val="74777C"/>
          <w:sz w:val="16"/>
          <w:szCs w:val="16"/>
        </w:rPr>
        <w:t>inhaber:innengeführten</w:t>
      </w:r>
      <w:proofErr w:type="spellEnd"/>
      <w:proofErr w:type="gramEnd"/>
      <w:r w:rsidRPr="00F805B1">
        <w:rPr>
          <w:rFonts w:eastAsia="Calibri"/>
          <w:color w:val="74777C"/>
          <w:sz w:val="16"/>
          <w:szCs w:val="16"/>
        </w:rPr>
        <w:t xml:space="preserve"> Apotheken zukunftsorientiert positionieren und ihre Eigenständigkeit und Unabhängigkeit bewahren. Sitz der LINDA AG ist Köln.</w:t>
      </w:r>
    </w:p>
    <w:p w14:paraId="2E32CFB0" w14:textId="77777777" w:rsidR="00B15B13" w:rsidRPr="00F805B1" w:rsidRDefault="00B15B13" w:rsidP="00B15B13">
      <w:pPr>
        <w:jc w:val="both"/>
        <w:rPr>
          <w:sz w:val="18"/>
          <w:szCs w:val="18"/>
        </w:rPr>
      </w:pPr>
    </w:p>
    <w:p w14:paraId="6E566967" w14:textId="77777777" w:rsidR="00B15B13" w:rsidRPr="00F805B1" w:rsidRDefault="00B15B13" w:rsidP="00B15B13">
      <w:pPr>
        <w:jc w:val="both"/>
        <w:rPr>
          <w:sz w:val="16"/>
          <w:szCs w:val="16"/>
        </w:rPr>
      </w:pPr>
    </w:p>
    <w:p w14:paraId="041685CA" w14:textId="77777777" w:rsidR="00B15B13" w:rsidRPr="00185352" w:rsidRDefault="00B15B13" w:rsidP="00B15B13">
      <w:pPr>
        <w:jc w:val="both"/>
        <w:rPr>
          <w:rFonts w:eastAsia="Calibri"/>
          <w:color w:val="74777C"/>
          <w:sz w:val="12"/>
          <w:szCs w:val="12"/>
          <w:vertAlign w:val="superscript"/>
        </w:rPr>
      </w:pPr>
      <w:r w:rsidRPr="00F805B1">
        <w:rPr>
          <w:rFonts w:eastAsia="Calibri"/>
          <w:color w:val="74777C"/>
          <w:sz w:val="12"/>
          <w:szCs w:val="12"/>
          <w:vertAlign w:val="superscript"/>
        </w:rPr>
        <w:t>1</w:t>
      </w:r>
      <w:r w:rsidRPr="00F805B1">
        <w:rPr>
          <w:rFonts w:eastAsia="Calibri"/>
          <w:color w:val="74777C"/>
          <w:sz w:val="12"/>
          <w:szCs w:val="12"/>
        </w:rPr>
        <w:t xml:space="preserve">Auszeichnung zur »Marke des Jahrhunderts« in der Produktgattung Apotheke, Markenpreis des Verlags Deutsche Standards Editionen GmbH, 2022;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2</w:t>
      </w:r>
      <w:r w:rsidRPr="00F805B1">
        <w:rPr>
          <w:rFonts w:eastAsia="Calibri"/>
          <w:color w:val="74777C"/>
          <w:sz w:val="12"/>
          <w:szCs w:val="12"/>
        </w:rPr>
        <w:t xml:space="preserve">Platz 1 bei der Studie »Deutschlands Beste Händler 2022« in der Kategorie Apothekenkooperationen, Service Value GmbH und HANDELSBLATT, 2022;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3</w:t>
      </w:r>
      <w:r w:rsidRPr="00F805B1">
        <w:rPr>
          <w:rFonts w:eastAsia="Calibri"/>
          <w:color w:val="74777C"/>
          <w:sz w:val="12"/>
          <w:szCs w:val="12"/>
        </w:rPr>
        <w:t xml:space="preserve">Auszeichnung in der Studie »Qualitäts-Champion 2023« in der Kategorie Spezialhändler, SZ-Institut in Zusammenarbeit mit YouGov; 2023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4</w:t>
      </w:r>
      <w:r w:rsidRPr="00F805B1">
        <w:rPr>
          <w:rFonts w:eastAsia="Calibri"/>
          <w:color w:val="74777C"/>
          <w:sz w:val="12"/>
          <w:szCs w:val="12"/>
        </w:rPr>
        <w:t xml:space="preserve">Platz 1 in der Studie »Beste Kundenberatung 2023« in der Kategorie Apotheken-Kooperationen, HANDELSBLATT,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5</w:t>
      </w:r>
      <w:r w:rsidRPr="00F805B1">
        <w:rPr>
          <w:rFonts w:eastAsia="Calibri"/>
          <w:color w:val="74777C"/>
          <w:sz w:val="12"/>
          <w:szCs w:val="12"/>
        </w:rPr>
        <w:t xml:space="preserve">Auszeichnung mit dem Siegel »Beste Zukunftschancen« in der Coop Study 2023, Die erfolgreiche Apotheke,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6</w:t>
      </w:r>
      <w:r w:rsidRPr="00F805B1">
        <w:rPr>
          <w:rFonts w:eastAsia="Calibri"/>
          <w:color w:val="74777C"/>
          <w:sz w:val="12"/>
          <w:szCs w:val="12"/>
        </w:rPr>
        <w:t xml:space="preserve">Goldmedaillenrang in der Studie Digital-Champion 2023 in der Branche Apotheken-Kooperationen, Service Value und DIE WELT,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7</w:t>
      </w:r>
      <w:r w:rsidRPr="00F805B1">
        <w:rPr>
          <w:rFonts w:eastAsia="Calibri"/>
          <w:color w:val="74777C"/>
          <w:sz w:val="12"/>
          <w:szCs w:val="12"/>
        </w:rPr>
        <w:t>Auszeichnung mit dem »</w:t>
      </w:r>
      <w:proofErr w:type="spellStart"/>
      <w:r w:rsidRPr="00F805B1">
        <w:rPr>
          <w:rFonts w:eastAsia="Calibri"/>
          <w:color w:val="74777C"/>
          <w:sz w:val="12"/>
          <w:szCs w:val="12"/>
        </w:rPr>
        <w:t>DtGV</w:t>
      </w:r>
      <w:proofErr w:type="spellEnd"/>
      <w:r w:rsidRPr="00F805B1">
        <w:rPr>
          <w:rFonts w:eastAsia="Calibri"/>
          <w:color w:val="74777C"/>
          <w:sz w:val="12"/>
          <w:szCs w:val="12"/>
        </w:rPr>
        <w:t xml:space="preserve">-App-Award 2023« in der Kategorie Apotheken-Kooperationen, </w:t>
      </w:r>
      <w:proofErr w:type="spellStart"/>
      <w:r w:rsidRPr="00F805B1">
        <w:rPr>
          <w:rFonts w:eastAsia="Calibri"/>
          <w:color w:val="74777C"/>
          <w:sz w:val="12"/>
          <w:szCs w:val="12"/>
        </w:rPr>
        <w:t>DtGV</w:t>
      </w:r>
      <w:proofErr w:type="spellEnd"/>
      <w:r w:rsidRPr="00F805B1">
        <w:rPr>
          <w:rFonts w:eastAsia="Calibri"/>
          <w:color w:val="74777C"/>
          <w:sz w:val="12"/>
          <w:szCs w:val="12"/>
        </w:rPr>
        <w:t xml:space="preserve"> (Deutsche Gesellschaft für Verbraucherstudien,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8</w:t>
      </w:r>
      <w:r w:rsidRPr="00F805B1">
        <w:rPr>
          <w:rFonts w:eastAsia="Calibri"/>
          <w:color w:val="74777C"/>
          <w:sz w:val="12"/>
          <w:szCs w:val="12"/>
        </w:rPr>
        <w:t>Auszeichnung mit dem Deutschlandtest-Siegel »Deutschlands Beste Apotheken«, Service Value, 2023.</w:t>
      </w:r>
    </w:p>
    <w:p w14:paraId="1F0E07E3" w14:textId="77777777" w:rsidR="00D03857" w:rsidRDefault="00D03857" w:rsidP="00B15B13">
      <w:pPr>
        <w:pStyle w:val="EinfAbs"/>
        <w:rPr>
          <w:rFonts w:ascii="Arial" w:eastAsia="Calibri" w:hAnsi="Arial" w:cs="Arial"/>
          <w:b/>
          <w:bCs/>
          <w:color w:val="C8DFA6"/>
          <w:sz w:val="22"/>
          <w:szCs w:val="22"/>
        </w:rPr>
      </w:pPr>
    </w:p>
    <w:p w14:paraId="63FA2142" w14:textId="77777777" w:rsidR="00D03857" w:rsidRDefault="00D03857" w:rsidP="00B15B13">
      <w:pPr>
        <w:pStyle w:val="EinfAbs"/>
        <w:rPr>
          <w:rFonts w:ascii="Arial" w:eastAsia="Calibri" w:hAnsi="Arial" w:cs="Arial"/>
          <w:b/>
          <w:bCs/>
          <w:color w:val="C8DFA6"/>
          <w:sz w:val="22"/>
          <w:szCs w:val="22"/>
        </w:rPr>
      </w:pPr>
    </w:p>
    <w:p w14:paraId="6A769A3B" w14:textId="78515A17" w:rsidR="00B15B13" w:rsidRDefault="00B15B13" w:rsidP="00B15B13">
      <w:pPr>
        <w:pStyle w:val="EinfAbs"/>
        <w:rPr>
          <w:rFonts w:ascii="Arial" w:hAnsi="Arial" w:cs="Arial"/>
          <w:color w:val="74777C"/>
          <w:sz w:val="20"/>
          <w:szCs w:val="20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 w:rsidRPr="00463FF6">
        <w:rPr>
          <w:rFonts w:ascii="Arial" w:hAnsi="Arial" w:cs="Arial"/>
          <w:b/>
          <w:bCs/>
          <w:color w:val="74777C"/>
          <w:sz w:val="22"/>
          <w:szCs w:val="22"/>
        </w:rPr>
        <w:t>KONTAKT</w:t>
      </w:r>
    </w:p>
    <w:p w14:paraId="6307BC72" w14:textId="77777777" w:rsidR="00B15B1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</w:p>
    <w:p w14:paraId="3AD55AA6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LINDA AG</w:t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>t</w:t>
      </w:r>
      <w:r w:rsidRPr="00B92B43">
        <w:rPr>
          <w:rFonts w:ascii="Arial" w:hAnsi="Arial" w:cs="Arial"/>
          <w:color w:val="74777C"/>
          <w:sz w:val="18"/>
          <w:szCs w:val="18"/>
        </w:rPr>
        <w:t xml:space="preserve"> 0 22 36. 8 48 78 - </w:t>
      </w:r>
      <w:r>
        <w:rPr>
          <w:rFonts w:ascii="Arial" w:hAnsi="Arial" w:cs="Arial"/>
          <w:color w:val="74777C"/>
          <w:sz w:val="18"/>
          <w:szCs w:val="18"/>
        </w:rPr>
        <w:t>53</w:t>
      </w:r>
    </w:p>
    <w:p w14:paraId="26036819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Emil-Hoffmann-Straße 1a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>e</w:t>
      </w:r>
      <w:r w:rsidRPr="00B92B43">
        <w:rPr>
          <w:rFonts w:ascii="Arial" w:hAnsi="Arial" w:cs="Arial"/>
          <w:color w:val="74777C"/>
          <w:sz w:val="18"/>
          <w:szCs w:val="18"/>
        </w:rPr>
        <w:t xml:space="preserve"> </w:t>
      </w:r>
      <w:r>
        <w:rPr>
          <w:rFonts w:ascii="Arial" w:hAnsi="Arial" w:cs="Arial"/>
          <w:color w:val="74777C"/>
          <w:sz w:val="18"/>
          <w:szCs w:val="18"/>
        </w:rPr>
        <w:t>presse</w:t>
      </w:r>
      <w:r w:rsidRPr="00B92B43">
        <w:rPr>
          <w:rFonts w:ascii="Arial" w:hAnsi="Arial" w:cs="Arial"/>
          <w:color w:val="74777C"/>
          <w:sz w:val="18"/>
          <w:szCs w:val="18"/>
        </w:rPr>
        <w:t>@linda</w:t>
      </w:r>
      <w:r>
        <w:rPr>
          <w:rFonts w:ascii="Arial" w:hAnsi="Arial" w:cs="Arial"/>
          <w:color w:val="74777C"/>
          <w:sz w:val="18"/>
          <w:szCs w:val="18"/>
        </w:rPr>
        <w:t>-ag</w:t>
      </w:r>
      <w:r w:rsidRPr="00B92B43">
        <w:rPr>
          <w:rFonts w:ascii="Arial" w:hAnsi="Arial" w:cs="Arial"/>
          <w:color w:val="74777C"/>
          <w:sz w:val="18"/>
          <w:szCs w:val="18"/>
        </w:rPr>
        <w:t>.de</w:t>
      </w:r>
    </w:p>
    <w:p w14:paraId="6BBD6018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50996 Köln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linda.de</w:t>
      </w:r>
      <w:r w:rsidRPr="00B92B43">
        <w:rPr>
          <w:rFonts w:ascii="Arial" w:hAnsi="Arial" w:cs="Arial"/>
          <w:color w:val="74777C"/>
          <w:sz w:val="18"/>
          <w:szCs w:val="18"/>
        </w:rPr>
        <w:tab/>
        <w:t xml:space="preserve"> </w:t>
      </w:r>
    </w:p>
    <w:p w14:paraId="5B1C70D4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facebook.com/</w:t>
      </w:r>
      <w:proofErr w:type="spellStart"/>
      <w:r w:rsidRPr="00B92B43">
        <w:rPr>
          <w:rFonts w:ascii="Arial" w:hAnsi="Arial" w:cs="Arial"/>
          <w:color w:val="74777C"/>
          <w:sz w:val="18"/>
          <w:szCs w:val="18"/>
        </w:rPr>
        <w:t>LINDA.Apotheken</w:t>
      </w:r>
      <w:proofErr w:type="spellEnd"/>
    </w:p>
    <w:p w14:paraId="6D215572" w14:textId="77777777" w:rsidR="00B15B13" w:rsidRPr="007B249F" w:rsidRDefault="00B15B13" w:rsidP="00B15B13">
      <w:pPr>
        <w:pStyle w:val="EinfAbs"/>
        <w:spacing w:line="240" w:lineRule="auto"/>
      </w:pP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app.linda.de</w:t>
      </w:r>
    </w:p>
    <w:p w14:paraId="46D614AD" w14:textId="39023C90" w:rsidR="00BE47C9" w:rsidRDefault="00BE47C9" w:rsidP="001E6F66">
      <w:pPr>
        <w:rPr>
          <w:color w:val="74777C"/>
          <w:sz w:val="20"/>
          <w:szCs w:val="20"/>
        </w:rPr>
      </w:pPr>
    </w:p>
    <w:p w14:paraId="404AA0F0" w14:textId="1B6CF602" w:rsidR="004D405B" w:rsidRDefault="004D405B" w:rsidP="001E6F66">
      <w:pPr>
        <w:rPr>
          <w:color w:val="74777C"/>
          <w:sz w:val="20"/>
          <w:szCs w:val="20"/>
        </w:rPr>
      </w:pPr>
    </w:p>
    <w:p w14:paraId="47D362FA" w14:textId="77777777" w:rsidR="00D03857" w:rsidRDefault="00D03857" w:rsidP="001E6F66">
      <w:pPr>
        <w:rPr>
          <w:color w:val="74777C"/>
          <w:sz w:val="20"/>
          <w:szCs w:val="20"/>
        </w:rPr>
      </w:pPr>
    </w:p>
    <w:p w14:paraId="4A48BB15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B9BB020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3DB701F4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21808841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3ABBDDE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52D3BB4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4F081FB1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CCC9A4B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8EA27A2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651E138E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1B5F999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10B491E1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DBD4416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08EBB462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8525D49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0819FF0D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6A04C337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5AE1506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198F904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CA30A6E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63263EFE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63D3864A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080C5365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0C24B71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3A75904" w14:textId="77777777" w:rsidR="00B10459" w:rsidRDefault="00B10459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5B3A05D6" w14:textId="68D522DD" w:rsidR="00384CF1" w:rsidRDefault="00BE47C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C7DEA5"/>
          <w:position w:val="2"/>
          <w:sz w:val="22"/>
          <w:szCs w:val="22"/>
        </w:rPr>
        <w:lastRenderedPageBreak/>
        <w:t>&gt;</w:t>
      </w:r>
      <w:r>
        <w:rPr>
          <w:color w:val="C7DEA5"/>
          <w:position w:val="2"/>
          <w:sz w:val="22"/>
          <w:szCs w:val="22"/>
        </w:rPr>
        <w:t xml:space="preserve"> </w:t>
      </w:r>
      <w:r>
        <w:rPr>
          <w:b/>
          <w:bCs/>
          <w:color w:val="74777C"/>
          <w:sz w:val="20"/>
          <w:szCs w:val="20"/>
        </w:rPr>
        <w:t>BILDMATERIAL</w:t>
      </w:r>
    </w:p>
    <w:p w14:paraId="0981EF18" w14:textId="0C540689" w:rsidR="00B10459" w:rsidRDefault="00B10459" w:rsidP="00BE47C9">
      <w:pPr>
        <w:rPr>
          <w:b/>
          <w:bCs/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>Quelle: LINDA Apotheken / LINDA AG</w:t>
      </w:r>
      <w:r>
        <w:rPr>
          <w:color w:val="74777C"/>
          <w:sz w:val="20"/>
          <w:szCs w:val="20"/>
        </w:rPr>
        <w:tab/>
      </w:r>
    </w:p>
    <w:p w14:paraId="3BA13FEC" w14:textId="72852ED4" w:rsidR="004D405B" w:rsidRDefault="004D405B" w:rsidP="00BE47C9">
      <w:pPr>
        <w:rPr>
          <w:b/>
          <w:bCs/>
          <w:color w:val="74777C"/>
          <w:sz w:val="20"/>
          <w:szCs w:val="20"/>
        </w:rPr>
      </w:pPr>
    </w:p>
    <w:p w14:paraId="0D3C6031" w14:textId="719BFB39" w:rsidR="003E02F0" w:rsidRDefault="003E02F0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 1</w:t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</w:p>
    <w:p w14:paraId="012FEC94" w14:textId="77777777" w:rsidR="00B10459" w:rsidRDefault="003E02F0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noProof/>
          <w:color w:val="74777C"/>
          <w:sz w:val="20"/>
          <w:szCs w:val="20"/>
        </w:rPr>
        <w:drawing>
          <wp:inline distT="0" distB="0" distL="0" distR="0" wp14:anchorId="6929CD90" wp14:editId="67F230AE">
            <wp:extent cx="2457450" cy="3472081"/>
            <wp:effectExtent l="0" t="0" r="0" b="0"/>
            <wp:docPr id="19463933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92" cy="35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74777C"/>
          <w:sz w:val="20"/>
          <w:szCs w:val="20"/>
        </w:rPr>
        <w:tab/>
      </w:r>
    </w:p>
    <w:p w14:paraId="429FD3BB" w14:textId="658110EE" w:rsidR="00B10459" w:rsidRDefault="00B1045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 xml:space="preserve">Bildunterschrift: </w:t>
      </w:r>
      <w:r>
        <w:rPr>
          <w:b/>
          <w:bCs/>
          <w:color w:val="74777C"/>
          <w:sz w:val="20"/>
          <w:szCs w:val="20"/>
        </w:rPr>
        <w:br/>
      </w:r>
      <w:r w:rsidRPr="00B10459">
        <w:rPr>
          <w:color w:val="74777C"/>
          <w:sz w:val="20"/>
          <w:szCs w:val="20"/>
        </w:rPr>
        <w:t>LINDA Apotheken feiern am 14. Februar ihren 20. Geburtstag.</w:t>
      </w:r>
      <w:r w:rsidR="003E02F0"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</w:p>
    <w:p w14:paraId="45EE1C44" w14:textId="654FA0CF" w:rsidR="00B10459" w:rsidRDefault="00B1045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</w:p>
    <w:p w14:paraId="087BEFF9" w14:textId="77777777" w:rsidR="00B10459" w:rsidRPr="00B10459" w:rsidRDefault="00B10459" w:rsidP="00BE47C9">
      <w:pPr>
        <w:rPr>
          <w:color w:val="74777C"/>
          <w:sz w:val="20"/>
          <w:szCs w:val="20"/>
        </w:rPr>
      </w:pPr>
    </w:p>
    <w:p w14:paraId="14B62E8C" w14:textId="77777777" w:rsidR="00B10459" w:rsidRDefault="00B10459" w:rsidP="00BE47C9">
      <w:pPr>
        <w:rPr>
          <w:b/>
          <w:bCs/>
          <w:color w:val="74777C"/>
          <w:sz w:val="20"/>
          <w:szCs w:val="20"/>
        </w:rPr>
      </w:pPr>
    </w:p>
    <w:p w14:paraId="48DE5B3D" w14:textId="43C7A2AB" w:rsidR="003E02F0" w:rsidRDefault="00B1045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 2</w:t>
      </w:r>
      <w:r w:rsidR="003E02F0">
        <w:rPr>
          <w:b/>
          <w:bCs/>
          <w:color w:val="74777C"/>
          <w:sz w:val="20"/>
          <w:szCs w:val="20"/>
        </w:rPr>
        <w:tab/>
      </w:r>
      <w:r w:rsidRPr="00461386">
        <w:rPr>
          <w:noProof/>
          <w:sz w:val="20"/>
          <w:szCs w:val="20"/>
        </w:rPr>
        <w:drawing>
          <wp:inline distT="0" distB="0" distL="0" distR="0" wp14:anchorId="35179E94" wp14:editId="1D06D938">
            <wp:extent cx="5040630" cy="797959"/>
            <wp:effectExtent l="0" t="0" r="0" b="2540"/>
            <wp:docPr id="231947615" name="Grafik 1" descr="Ein Bild, das Schrift, Typografie, Tex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47615" name="Grafik 1" descr="Ein Bild, das Schrift, Typografie, Text, weiß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9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7D43" w14:textId="77777777" w:rsidR="003E02F0" w:rsidRDefault="003E02F0" w:rsidP="00BE47C9">
      <w:pPr>
        <w:rPr>
          <w:b/>
          <w:bCs/>
          <w:color w:val="74777C"/>
          <w:sz w:val="20"/>
          <w:szCs w:val="20"/>
        </w:rPr>
      </w:pPr>
    </w:p>
    <w:p w14:paraId="031C1D80" w14:textId="35AC2063" w:rsidR="004D405B" w:rsidRDefault="00B1045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Bildunterschrift:</w:t>
      </w:r>
    </w:p>
    <w:p w14:paraId="244A8DEE" w14:textId="7AC7C18C" w:rsidR="00B10459" w:rsidRPr="00B10459" w:rsidRDefault="00B10459" w:rsidP="00B10459">
      <w:pPr>
        <w:ind w:right="-851"/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>Das Logo von LINDA Apotheken: Der Schriftzug setzt sich aus einer Sicherheitsnadel zusammen.</w:t>
      </w:r>
    </w:p>
    <w:p w14:paraId="19DE5610" w14:textId="3AD918BD" w:rsidR="00E0544F" w:rsidRDefault="00E0544F" w:rsidP="00E0544F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</w:p>
    <w:p w14:paraId="01985681" w14:textId="31DA1B81" w:rsidR="00E0544F" w:rsidRPr="0041007F" w:rsidRDefault="00E0544F" w:rsidP="00E0544F">
      <w:pPr>
        <w:rPr>
          <w:b/>
          <w:bCs/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ab/>
      </w:r>
    </w:p>
    <w:p w14:paraId="69B5816A" w14:textId="3596E7F2" w:rsidR="00E0544F" w:rsidRDefault="00E0544F" w:rsidP="00E0544F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  <w:t xml:space="preserve"> </w:t>
      </w:r>
    </w:p>
    <w:p w14:paraId="28C39E50" w14:textId="36731AFB" w:rsidR="000B5A06" w:rsidRPr="00E00C71" w:rsidRDefault="00E0544F" w:rsidP="00BE47C9">
      <w:pPr>
        <w:rPr>
          <w:color w:val="74777C"/>
          <w:sz w:val="20"/>
          <w:szCs w:val="20"/>
        </w:rPr>
      </w:pPr>
      <w:r w:rsidRPr="00E00C71">
        <w:rPr>
          <w:color w:val="74777C"/>
          <w:sz w:val="20"/>
          <w:szCs w:val="20"/>
        </w:rPr>
        <w:tab/>
      </w:r>
      <w:r w:rsidRPr="00E00C71">
        <w:rPr>
          <w:color w:val="74777C"/>
          <w:sz w:val="20"/>
          <w:szCs w:val="20"/>
        </w:rPr>
        <w:tab/>
      </w:r>
      <w:r w:rsidR="00D14833" w:rsidRPr="00E00C71">
        <w:rPr>
          <w:color w:val="74777C"/>
          <w:sz w:val="20"/>
          <w:szCs w:val="20"/>
        </w:rPr>
        <w:tab/>
      </w:r>
      <w:r w:rsidR="00D14833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br/>
        <w:t xml:space="preserve"> </w:t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</w:p>
    <w:sectPr w:rsidR="000B5A06" w:rsidRPr="00E00C71" w:rsidSect="00BA74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311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4693" w14:textId="77777777" w:rsidR="00BA741C" w:rsidRDefault="00BA741C">
      <w:r>
        <w:separator/>
      </w:r>
    </w:p>
  </w:endnote>
  <w:endnote w:type="continuationSeparator" w:id="0">
    <w:p w14:paraId="181EB767" w14:textId="77777777" w:rsidR="00BA741C" w:rsidRDefault="00B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4407" w14:textId="77777777" w:rsidR="004829C8" w:rsidRDefault="004829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FF9" w14:textId="77777777" w:rsidR="00C22108" w:rsidRPr="001E6F66" w:rsidRDefault="001E6F66" w:rsidP="00EC2C5F">
    <w:pPr>
      <w:pStyle w:val="Fuzeile"/>
      <w:tabs>
        <w:tab w:val="clear" w:pos="4536"/>
        <w:tab w:val="clear" w:pos="9072"/>
        <w:tab w:val="left" w:pos="493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B45C14C" wp14:editId="14D9BCD2">
          <wp:simplePos x="0" y="0"/>
          <wp:positionH relativeFrom="page">
            <wp:align>left</wp:align>
          </wp:positionH>
          <wp:positionV relativeFrom="page">
            <wp:posOffset>10503673</wp:posOffset>
          </wp:positionV>
          <wp:extent cx="7556500" cy="206900"/>
          <wp:effectExtent l="0" t="0" r="0" b="3175"/>
          <wp:wrapNone/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C5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161E" w14:textId="77777777" w:rsidR="00370179" w:rsidRDefault="00370179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86D982" wp14:editId="435312D7">
          <wp:simplePos x="540812" y="10535169"/>
          <wp:positionH relativeFrom="page">
            <wp:align>left</wp:align>
          </wp:positionH>
          <wp:positionV relativeFrom="page">
            <wp:align>bottom</wp:align>
          </wp:positionV>
          <wp:extent cx="7560000" cy="237600"/>
          <wp:effectExtent l="0" t="0" r="317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35E4" w14:textId="77777777" w:rsidR="00BA741C" w:rsidRDefault="00BA741C">
      <w:r>
        <w:separator/>
      </w:r>
    </w:p>
  </w:footnote>
  <w:footnote w:type="continuationSeparator" w:id="0">
    <w:p w14:paraId="200F1D2D" w14:textId="77777777" w:rsidR="00BA741C" w:rsidRDefault="00BA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B130" w14:textId="77777777" w:rsidR="004829C8" w:rsidRDefault="004829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05EF" w14:textId="77777777" w:rsidR="00553751" w:rsidRPr="004E620C" w:rsidRDefault="001E6F66" w:rsidP="00553751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F1439E8" wp14:editId="75FE63C0">
          <wp:simplePos x="0" y="0"/>
          <wp:positionH relativeFrom="page">
            <wp:posOffset>-28575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C1FB" w14:textId="77777777" w:rsidR="00F27177" w:rsidRPr="007A1F1B" w:rsidRDefault="007A1F1B" w:rsidP="007A1F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8E9FC" wp14:editId="54D52204">
          <wp:simplePos x="0" y="0"/>
          <wp:positionH relativeFrom="page">
            <wp:posOffset>-38100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C453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335A3"/>
    <w:multiLevelType w:val="hybridMultilevel"/>
    <w:tmpl w:val="D78EE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5B61"/>
    <w:multiLevelType w:val="hybridMultilevel"/>
    <w:tmpl w:val="8E723248"/>
    <w:lvl w:ilvl="0" w:tplc="75DE579A">
      <w:start w:val="1"/>
      <w:numFmt w:val="decimal"/>
      <w:pStyle w:val="Nummerierung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C8DEA5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C04"/>
    <w:multiLevelType w:val="hybridMultilevel"/>
    <w:tmpl w:val="FC307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9F6"/>
    <w:multiLevelType w:val="hybridMultilevel"/>
    <w:tmpl w:val="4F804BB2"/>
    <w:lvl w:ilvl="0" w:tplc="BE36B696">
      <w:start w:val="1"/>
      <w:numFmt w:val="bullet"/>
      <w:lvlText w:val="&gt;"/>
      <w:lvlJc w:val="left"/>
      <w:pPr>
        <w:ind w:left="1069" w:hanging="360"/>
      </w:pPr>
      <w:rPr>
        <w:rFonts w:ascii="Arial" w:hAnsi="Arial" w:cs="Arial" w:hint="default"/>
        <w:b/>
        <w:color w:val="C8DEA5"/>
      </w:rPr>
    </w:lvl>
    <w:lvl w:ilvl="1" w:tplc="4F62ED8A">
      <w:start w:val="1"/>
      <w:numFmt w:val="bullet"/>
      <w:lvlText w:val="̶"/>
      <w:lvlJc w:val="left"/>
      <w:pPr>
        <w:ind w:left="1789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316FFB"/>
    <w:multiLevelType w:val="hybridMultilevel"/>
    <w:tmpl w:val="896ED8A4"/>
    <w:lvl w:ilvl="0" w:tplc="A33C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E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8B5CF3"/>
    <w:multiLevelType w:val="hybridMultilevel"/>
    <w:tmpl w:val="B40810CC"/>
    <w:lvl w:ilvl="0" w:tplc="73646394">
      <w:start w:val="1"/>
      <w:numFmt w:val="bullet"/>
      <w:pStyle w:val="1Aufzhlung"/>
      <w:lvlText w:val="&gt;"/>
      <w:lvlJc w:val="left"/>
      <w:pPr>
        <w:ind w:left="644" w:hanging="360"/>
      </w:pPr>
      <w:rPr>
        <w:rFonts w:ascii="Arial" w:hAnsi="Arial" w:cs="Arial" w:hint="default"/>
        <w:b/>
        <w:color w:val="C8DEA5"/>
      </w:rPr>
    </w:lvl>
    <w:lvl w:ilvl="1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6C1B1A3A"/>
    <w:multiLevelType w:val="hybridMultilevel"/>
    <w:tmpl w:val="43102A64"/>
    <w:lvl w:ilvl="0" w:tplc="DA3810A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C8DF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13778"/>
    <w:multiLevelType w:val="hybridMultilevel"/>
    <w:tmpl w:val="59080BE2"/>
    <w:lvl w:ilvl="0" w:tplc="24289652">
      <w:start w:val="1"/>
      <w:numFmt w:val="bullet"/>
      <w:pStyle w:val="2Aufzhlung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7EF00263"/>
    <w:multiLevelType w:val="hybridMultilevel"/>
    <w:tmpl w:val="5B70344E"/>
    <w:lvl w:ilvl="0" w:tplc="E5DE2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2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A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C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4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F2286C"/>
    <w:multiLevelType w:val="hybridMultilevel"/>
    <w:tmpl w:val="92A44818"/>
    <w:lvl w:ilvl="0" w:tplc="42A0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4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E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E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8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C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0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0145665">
    <w:abstractNumId w:val="1"/>
  </w:num>
  <w:num w:numId="2" w16cid:durableId="1681815463">
    <w:abstractNumId w:val="10"/>
  </w:num>
  <w:num w:numId="3" w16cid:durableId="670530169">
    <w:abstractNumId w:val="5"/>
  </w:num>
  <w:num w:numId="4" w16cid:durableId="826673763">
    <w:abstractNumId w:val="9"/>
  </w:num>
  <w:num w:numId="5" w16cid:durableId="1440179546">
    <w:abstractNumId w:val="4"/>
  </w:num>
  <w:num w:numId="6" w16cid:durableId="2042246195">
    <w:abstractNumId w:val="6"/>
  </w:num>
  <w:num w:numId="7" w16cid:durableId="2047487742">
    <w:abstractNumId w:val="8"/>
  </w:num>
  <w:num w:numId="8" w16cid:durableId="1865971013">
    <w:abstractNumId w:val="2"/>
  </w:num>
  <w:num w:numId="9" w16cid:durableId="1563104214">
    <w:abstractNumId w:val="3"/>
  </w:num>
  <w:num w:numId="10" w16cid:durableId="1202547368">
    <w:abstractNumId w:val="0"/>
  </w:num>
  <w:num w:numId="11" w16cid:durableId="1244334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8"/>
    <w:rsid w:val="000002DA"/>
    <w:rsid w:val="000043C4"/>
    <w:rsid w:val="0000549C"/>
    <w:rsid w:val="00011153"/>
    <w:rsid w:val="00011160"/>
    <w:rsid w:val="00013B85"/>
    <w:rsid w:val="00015075"/>
    <w:rsid w:val="00037DD3"/>
    <w:rsid w:val="00052B2F"/>
    <w:rsid w:val="00053D75"/>
    <w:rsid w:val="000632AA"/>
    <w:rsid w:val="000669E1"/>
    <w:rsid w:val="000724E7"/>
    <w:rsid w:val="00073E76"/>
    <w:rsid w:val="00082B4D"/>
    <w:rsid w:val="000939D7"/>
    <w:rsid w:val="00097132"/>
    <w:rsid w:val="000975EC"/>
    <w:rsid w:val="000A20B6"/>
    <w:rsid w:val="000A4440"/>
    <w:rsid w:val="000A4E7E"/>
    <w:rsid w:val="000A5719"/>
    <w:rsid w:val="000A5FE5"/>
    <w:rsid w:val="000A68B2"/>
    <w:rsid w:val="000B5A06"/>
    <w:rsid w:val="000C69C3"/>
    <w:rsid w:val="000D1B3C"/>
    <w:rsid w:val="000E7532"/>
    <w:rsid w:val="000F1A78"/>
    <w:rsid w:val="000F3E90"/>
    <w:rsid w:val="000F7859"/>
    <w:rsid w:val="00100C38"/>
    <w:rsid w:val="001110D6"/>
    <w:rsid w:val="0011485A"/>
    <w:rsid w:val="001152A7"/>
    <w:rsid w:val="00153FED"/>
    <w:rsid w:val="00156AB0"/>
    <w:rsid w:val="00156D42"/>
    <w:rsid w:val="00161407"/>
    <w:rsid w:val="00162606"/>
    <w:rsid w:val="00164A96"/>
    <w:rsid w:val="00174562"/>
    <w:rsid w:val="00174828"/>
    <w:rsid w:val="00182CF5"/>
    <w:rsid w:val="00187479"/>
    <w:rsid w:val="001916FE"/>
    <w:rsid w:val="001937E6"/>
    <w:rsid w:val="00197659"/>
    <w:rsid w:val="001976DC"/>
    <w:rsid w:val="001A0F57"/>
    <w:rsid w:val="001A136B"/>
    <w:rsid w:val="001A2818"/>
    <w:rsid w:val="001A2FDB"/>
    <w:rsid w:val="001A39C2"/>
    <w:rsid w:val="001B0046"/>
    <w:rsid w:val="001B4093"/>
    <w:rsid w:val="001B409F"/>
    <w:rsid w:val="001B739B"/>
    <w:rsid w:val="001C2604"/>
    <w:rsid w:val="001C6F9F"/>
    <w:rsid w:val="001C7EC7"/>
    <w:rsid w:val="001D03AD"/>
    <w:rsid w:val="001E2D60"/>
    <w:rsid w:val="001E3653"/>
    <w:rsid w:val="001E6EC6"/>
    <w:rsid w:val="001E6F66"/>
    <w:rsid w:val="001F13A9"/>
    <w:rsid w:val="002042D1"/>
    <w:rsid w:val="00204978"/>
    <w:rsid w:val="00205D54"/>
    <w:rsid w:val="00211737"/>
    <w:rsid w:val="00212E22"/>
    <w:rsid w:val="002276BD"/>
    <w:rsid w:val="0024051D"/>
    <w:rsid w:val="00240532"/>
    <w:rsid w:val="00254AA6"/>
    <w:rsid w:val="00255DA2"/>
    <w:rsid w:val="00260406"/>
    <w:rsid w:val="002628AA"/>
    <w:rsid w:val="00264D4C"/>
    <w:rsid w:val="00277899"/>
    <w:rsid w:val="00277CA3"/>
    <w:rsid w:val="00290FB6"/>
    <w:rsid w:val="00292270"/>
    <w:rsid w:val="002A0F37"/>
    <w:rsid w:val="002A1828"/>
    <w:rsid w:val="002A1970"/>
    <w:rsid w:val="002A3143"/>
    <w:rsid w:val="002B5E06"/>
    <w:rsid w:val="002C467C"/>
    <w:rsid w:val="002C541A"/>
    <w:rsid w:val="002D42D4"/>
    <w:rsid w:val="002D58FB"/>
    <w:rsid w:val="002D67A9"/>
    <w:rsid w:val="002E02DB"/>
    <w:rsid w:val="002E0D21"/>
    <w:rsid w:val="002E123B"/>
    <w:rsid w:val="002E2FBF"/>
    <w:rsid w:val="002E538F"/>
    <w:rsid w:val="002E7A3F"/>
    <w:rsid w:val="002F671F"/>
    <w:rsid w:val="00302E1C"/>
    <w:rsid w:val="00307204"/>
    <w:rsid w:val="00312258"/>
    <w:rsid w:val="0031336E"/>
    <w:rsid w:val="00314AC3"/>
    <w:rsid w:val="003202B7"/>
    <w:rsid w:val="00332809"/>
    <w:rsid w:val="00333830"/>
    <w:rsid w:val="00340C4C"/>
    <w:rsid w:val="00341D1D"/>
    <w:rsid w:val="00343E92"/>
    <w:rsid w:val="00344345"/>
    <w:rsid w:val="00344401"/>
    <w:rsid w:val="003476B1"/>
    <w:rsid w:val="0036219C"/>
    <w:rsid w:val="003625D9"/>
    <w:rsid w:val="00370179"/>
    <w:rsid w:val="00376859"/>
    <w:rsid w:val="003804C9"/>
    <w:rsid w:val="00383DC5"/>
    <w:rsid w:val="00384CF1"/>
    <w:rsid w:val="003866F0"/>
    <w:rsid w:val="003954DD"/>
    <w:rsid w:val="00396A07"/>
    <w:rsid w:val="003A15ED"/>
    <w:rsid w:val="003B2365"/>
    <w:rsid w:val="003B2657"/>
    <w:rsid w:val="003B513F"/>
    <w:rsid w:val="003C08FF"/>
    <w:rsid w:val="003C3F84"/>
    <w:rsid w:val="003C51FC"/>
    <w:rsid w:val="003C72FE"/>
    <w:rsid w:val="003D1DDD"/>
    <w:rsid w:val="003D1ED8"/>
    <w:rsid w:val="003D2242"/>
    <w:rsid w:val="003E02F0"/>
    <w:rsid w:val="003F4689"/>
    <w:rsid w:val="003F584A"/>
    <w:rsid w:val="0040437F"/>
    <w:rsid w:val="00405684"/>
    <w:rsid w:val="004059F4"/>
    <w:rsid w:val="004074A7"/>
    <w:rsid w:val="004105FA"/>
    <w:rsid w:val="0042026D"/>
    <w:rsid w:val="00423ABD"/>
    <w:rsid w:val="00426A1D"/>
    <w:rsid w:val="0043061A"/>
    <w:rsid w:val="004357B6"/>
    <w:rsid w:val="004373AB"/>
    <w:rsid w:val="00445B6F"/>
    <w:rsid w:val="00447366"/>
    <w:rsid w:val="00447573"/>
    <w:rsid w:val="0046517A"/>
    <w:rsid w:val="00465F5E"/>
    <w:rsid w:val="00470A17"/>
    <w:rsid w:val="004829C8"/>
    <w:rsid w:val="00485935"/>
    <w:rsid w:val="004915DC"/>
    <w:rsid w:val="004938DD"/>
    <w:rsid w:val="00493FC8"/>
    <w:rsid w:val="004963B6"/>
    <w:rsid w:val="004B12E6"/>
    <w:rsid w:val="004B30A8"/>
    <w:rsid w:val="004C1548"/>
    <w:rsid w:val="004C3F84"/>
    <w:rsid w:val="004C4068"/>
    <w:rsid w:val="004D27AA"/>
    <w:rsid w:val="004D405B"/>
    <w:rsid w:val="004E2578"/>
    <w:rsid w:val="004E620C"/>
    <w:rsid w:val="004E665B"/>
    <w:rsid w:val="004F3B69"/>
    <w:rsid w:val="004F6C03"/>
    <w:rsid w:val="004F74EE"/>
    <w:rsid w:val="00516298"/>
    <w:rsid w:val="00517768"/>
    <w:rsid w:val="00520F7B"/>
    <w:rsid w:val="00522919"/>
    <w:rsid w:val="00535E98"/>
    <w:rsid w:val="00540CA8"/>
    <w:rsid w:val="0054260A"/>
    <w:rsid w:val="005438B3"/>
    <w:rsid w:val="00553751"/>
    <w:rsid w:val="00555CAA"/>
    <w:rsid w:val="00562C83"/>
    <w:rsid w:val="005642E0"/>
    <w:rsid w:val="00572C7B"/>
    <w:rsid w:val="00576DB5"/>
    <w:rsid w:val="005777D8"/>
    <w:rsid w:val="00577818"/>
    <w:rsid w:val="00580B67"/>
    <w:rsid w:val="0058180C"/>
    <w:rsid w:val="0058288D"/>
    <w:rsid w:val="005969C5"/>
    <w:rsid w:val="005A15CC"/>
    <w:rsid w:val="005A1CA8"/>
    <w:rsid w:val="005B13CF"/>
    <w:rsid w:val="005B2E47"/>
    <w:rsid w:val="005B6832"/>
    <w:rsid w:val="005B6AAF"/>
    <w:rsid w:val="005C433B"/>
    <w:rsid w:val="005D361D"/>
    <w:rsid w:val="005D46D9"/>
    <w:rsid w:val="005E06EE"/>
    <w:rsid w:val="005E7A65"/>
    <w:rsid w:val="005F1F48"/>
    <w:rsid w:val="006032B7"/>
    <w:rsid w:val="00615633"/>
    <w:rsid w:val="00616D66"/>
    <w:rsid w:val="00621F2A"/>
    <w:rsid w:val="006254E5"/>
    <w:rsid w:val="00627716"/>
    <w:rsid w:val="00630581"/>
    <w:rsid w:val="006332E2"/>
    <w:rsid w:val="0063683C"/>
    <w:rsid w:val="006407C5"/>
    <w:rsid w:val="00641470"/>
    <w:rsid w:val="00641AB7"/>
    <w:rsid w:val="00652FB4"/>
    <w:rsid w:val="006543BC"/>
    <w:rsid w:val="00654EE9"/>
    <w:rsid w:val="00657DB7"/>
    <w:rsid w:val="00662041"/>
    <w:rsid w:val="006620BD"/>
    <w:rsid w:val="006629D4"/>
    <w:rsid w:val="006657C0"/>
    <w:rsid w:val="006658CB"/>
    <w:rsid w:val="006663F4"/>
    <w:rsid w:val="00666D5D"/>
    <w:rsid w:val="006710E4"/>
    <w:rsid w:val="00674750"/>
    <w:rsid w:val="0068197A"/>
    <w:rsid w:val="00682E08"/>
    <w:rsid w:val="00691434"/>
    <w:rsid w:val="00691915"/>
    <w:rsid w:val="006955F4"/>
    <w:rsid w:val="006956FD"/>
    <w:rsid w:val="006A1770"/>
    <w:rsid w:val="006A1DFC"/>
    <w:rsid w:val="006A7D77"/>
    <w:rsid w:val="006B0BF8"/>
    <w:rsid w:val="006B1029"/>
    <w:rsid w:val="006B1DB9"/>
    <w:rsid w:val="006B4D4F"/>
    <w:rsid w:val="006B5793"/>
    <w:rsid w:val="006C0610"/>
    <w:rsid w:val="006D06E6"/>
    <w:rsid w:val="006D1306"/>
    <w:rsid w:val="006D3D78"/>
    <w:rsid w:val="006D437D"/>
    <w:rsid w:val="006D4716"/>
    <w:rsid w:val="006E1BC0"/>
    <w:rsid w:val="006E2FD7"/>
    <w:rsid w:val="006E30A9"/>
    <w:rsid w:val="006E4124"/>
    <w:rsid w:val="006E783F"/>
    <w:rsid w:val="006F0FCD"/>
    <w:rsid w:val="006F1437"/>
    <w:rsid w:val="0070474C"/>
    <w:rsid w:val="007103D8"/>
    <w:rsid w:val="00716134"/>
    <w:rsid w:val="00724077"/>
    <w:rsid w:val="007260C7"/>
    <w:rsid w:val="007320E0"/>
    <w:rsid w:val="007442A7"/>
    <w:rsid w:val="00750AC2"/>
    <w:rsid w:val="00752D47"/>
    <w:rsid w:val="00752F38"/>
    <w:rsid w:val="007556A4"/>
    <w:rsid w:val="0076438C"/>
    <w:rsid w:val="00765642"/>
    <w:rsid w:val="00771034"/>
    <w:rsid w:val="007713CE"/>
    <w:rsid w:val="00771F4B"/>
    <w:rsid w:val="0077535F"/>
    <w:rsid w:val="00796934"/>
    <w:rsid w:val="00797CB8"/>
    <w:rsid w:val="007A1F1B"/>
    <w:rsid w:val="007A69BC"/>
    <w:rsid w:val="007B1611"/>
    <w:rsid w:val="007B5CEC"/>
    <w:rsid w:val="007B6B7A"/>
    <w:rsid w:val="007B7F45"/>
    <w:rsid w:val="007C4584"/>
    <w:rsid w:val="007D3D3B"/>
    <w:rsid w:val="007D4AB0"/>
    <w:rsid w:val="007E529D"/>
    <w:rsid w:val="007E5B5C"/>
    <w:rsid w:val="007E6833"/>
    <w:rsid w:val="007F0930"/>
    <w:rsid w:val="007F0B6E"/>
    <w:rsid w:val="007F1861"/>
    <w:rsid w:val="008067D9"/>
    <w:rsid w:val="00806FAE"/>
    <w:rsid w:val="00812FCA"/>
    <w:rsid w:val="008140C1"/>
    <w:rsid w:val="00817859"/>
    <w:rsid w:val="00823141"/>
    <w:rsid w:val="0082734A"/>
    <w:rsid w:val="008414CB"/>
    <w:rsid w:val="008437BD"/>
    <w:rsid w:val="0084631A"/>
    <w:rsid w:val="00847563"/>
    <w:rsid w:val="00851A33"/>
    <w:rsid w:val="00852542"/>
    <w:rsid w:val="00853BF1"/>
    <w:rsid w:val="00863C5B"/>
    <w:rsid w:val="00873852"/>
    <w:rsid w:val="00874056"/>
    <w:rsid w:val="00877132"/>
    <w:rsid w:val="008816F5"/>
    <w:rsid w:val="008839DA"/>
    <w:rsid w:val="0088520A"/>
    <w:rsid w:val="008921EF"/>
    <w:rsid w:val="00892932"/>
    <w:rsid w:val="0089459B"/>
    <w:rsid w:val="00895495"/>
    <w:rsid w:val="008A6378"/>
    <w:rsid w:val="008C1A4E"/>
    <w:rsid w:val="008C5F8D"/>
    <w:rsid w:val="008D0B73"/>
    <w:rsid w:val="008E2CEC"/>
    <w:rsid w:val="008F21AB"/>
    <w:rsid w:val="008F2BD4"/>
    <w:rsid w:val="009164CB"/>
    <w:rsid w:val="00920386"/>
    <w:rsid w:val="009255FB"/>
    <w:rsid w:val="0092741A"/>
    <w:rsid w:val="0093518D"/>
    <w:rsid w:val="009373DB"/>
    <w:rsid w:val="0094638A"/>
    <w:rsid w:val="0095006D"/>
    <w:rsid w:val="009518D4"/>
    <w:rsid w:val="009565F8"/>
    <w:rsid w:val="00957A0F"/>
    <w:rsid w:val="00957A88"/>
    <w:rsid w:val="009729D3"/>
    <w:rsid w:val="00983243"/>
    <w:rsid w:val="00983F11"/>
    <w:rsid w:val="00985A72"/>
    <w:rsid w:val="009869F0"/>
    <w:rsid w:val="009A228A"/>
    <w:rsid w:val="009A3C1A"/>
    <w:rsid w:val="009A6482"/>
    <w:rsid w:val="009B3D20"/>
    <w:rsid w:val="009C30E9"/>
    <w:rsid w:val="009C379B"/>
    <w:rsid w:val="009C3D08"/>
    <w:rsid w:val="009C3E63"/>
    <w:rsid w:val="009D7646"/>
    <w:rsid w:val="009E0A45"/>
    <w:rsid w:val="009E120B"/>
    <w:rsid w:val="009E3B60"/>
    <w:rsid w:val="009F2C14"/>
    <w:rsid w:val="00A06F25"/>
    <w:rsid w:val="00A07817"/>
    <w:rsid w:val="00A146CA"/>
    <w:rsid w:val="00A3202E"/>
    <w:rsid w:val="00A36DC6"/>
    <w:rsid w:val="00A471C3"/>
    <w:rsid w:val="00A548B7"/>
    <w:rsid w:val="00A60080"/>
    <w:rsid w:val="00A65642"/>
    <w:rsid w:val="00A65C2D"/>
    <w:rsid w:val="00A673E2"/>
    <w:rsid w:val="00A77129"/>
    <w:rsid w:val="00A77762"/>
    <w:rsid w:val="00A911F5"/>
    <w:rsid w:val="00A94DD1"/>
    <w:rsid w:val="00A95AFD"/>
    <w:rsid w:val="00A963D9"/>
    <w:rsid w:val="00AA176C"/>
    <w:rsid w:val="00AB3F07"/>
    <w:rsid w:val="00AB626C"/>
    <w:rsid w:val="00AC0593"/>
    <w:rsid w:val="00AC6450"/>
    <w:rsid w:val="00AD48E1"/>
    <w:rsid w:val="00AE21F4"/>
    <w:rsid w:val="00AE6B23"/>
    <w:rsid w:val="00AF46FD"/>
    <w:rsid w:val="00AF6C9D"/>
    <w:rsid w:val="00B06B6E"/>
    <w:rsid w:val="00B0793F"/>
    <w:rsid w:val="00B10459"/>
    <w:rsid w:val="00B159D8"/>
    <w:rsid w:val="00B15B13"/>
    <w:rsid w:val="00B245B6"/>
    <w:rsid w:val="00B24D3B"/>
    <w:rsid w:val="00B25157"/>
    <w:rsid w:val="00B30526"/>
    <w:rsid w:val="00B40CE4"/>
    <w:rsid w:val="00B46F57"/>
    <w:rsid w:val="00B57845"/>
    <w:rsid w:val="00B63933"/>
    <w:rsid w:val="00B65678"/>
    <w:rsid w:val="00B659EA"/>
    <w:rsid w:val="00B67A3E"/>
    <w:rsid w:val="00B72C8C"/>
    <w:rsid w:val="00B748E5"/>
    <w:rsid w:val="00B80A22"/>
    <w:rsid w:val="00B81734"/>
    <w:rsid w:val="00B90A70"/>
    <w:rsid w:val="00B96994"/>
    <w:rsid w:val="00BA1C4E"/>
    <w:rsid w:val="00BA3719"/>
    <w:rsid w:val="00BA5329"/>
    <w:rsid w:val="00BA741C"/>
    <w:rsid w:val="00BA74DF"/>
    <w:rsid w:val="00BA78A8"/>
    <w:rsid w:val="00BB392F"/>
    <w:rsid w:val="00BB7642"/>
    <w:rsid w:val="00BC30BE"/>
    <w:rsid w:val="00BC7AC1"/>
    <w:rsid w:val="00BD2CFF"/>
    <w:rsid w:val="00BD5A38"/>
    <w:rsid w:val="00BD709F"/>
    <w:rsid w:val="00BE00CF"/>
    <w:rsid w:val="00BE47C9"/>
    <w:rsid w:val="00BE79D7"/>
    <w:rsid w:val="00C02CA1"/>
    <w:rsid w:val="00C1194B"/>
    <w:rsid w:val="00C13CFD"/>
    <w:rsid w:val="00C20510"/>
    <w:rsid w:val="00C22108"/>
    <w:rsid w:val="00C24EDA"/>
    <w:rsid w:val="00C25FF6"/>
    <w:rsid w:val="00C30251"/>
    <w:rsid w:val="00C32FCC"/>
    <w:rsid w:val="00C40633"/>
    <w:rsid w:val="00C41FED"/>
    <w:rsid w:val="00C424E7"/>
    <w:rsid w:val="00C46EE6"/>
    <w:rsid w:val="00C54C1E"/>
    <w:rsid w:val="00C56CD5"/>
    <w:rsid w:val="00C60049"/>
    <w:rsid w:val="00C61667"/>
    <w:rsid w:val="00C6368D"/>
    <w:rsid w:val="00C70813"/>
    <w:rsid w:val="00C72FA1"/>
    <w:rsid w:val="00C740E2"/>
    <w:rsid w:val="00C747ED"/>
    <w:rsid w:val="00C8485E"/>
    <w:rsid w:val="00C85540"/>
    <w:rsid w:val="00C86E00"/>
    <w:rsid w:val="00C93D49"/>
    <w:rsid w:val="00CA3DA3"/>
    <w:rsid w:val="00CA4C75"/>
    <w:rsid w:val="00CB1915"/>
    <w:rsid w:val="00CB571C"/>
    <w:rsid w:val="00CB6F54"/>
    <w:rsid w:val="00CC2265"/>
    <w:rsid w:val="00CD005A"/>
    <w:rsid w:val="00CD2B6F"/>
    <w:rsid w:val="00CE6D6E"/>
    <w:rsid w:val="00CE6E94"/>
    <w:rsid w:val="00CF1CFD"/>
    <w:rsid w:val="00CF1E48"/>
    <w:rsid w:val="00CF306F"/>
    <w:rsid w:val="00CF3CBE"/>
    <w:rsid w:val="00CF55C9"/>
    <w:rsid w:val="00CF7EA5"/>
    <w:rsid w:val="00D03857"/>
    <w:rsid w:val="00D048D1"/>
    <w:rsid w:val="00D064B4"/>
    <w:rsid w:val="00D14833"/>
    <w:rsid w:val="00D16353"/>
    <w:rsid w:val="00D205AC"/>
    <w:rsid w:val="00D24AEE"/>
    <w:rsid w:val="00D33701"/>
    <w:rsid w:val="00D41AA4"/>
    <w:rsid w:val="00D428E8"/>
    <w:rsid w:val="00D44FA2"/>
    <w:rsid w:val="00D537D0"/>
    <w:rsid w:val="00D56B3D"/>
    <w:rsid w:val="00D56FAD"/>
    <w:rsid w:val="00D60078"/>
    <w:rsid w:val="00D61E5F"/>
    <w:rsid w:val="00D62CCA"/>
    <w:rsid w:val="00D729F8"/>
    <w:rsid w:val="00D75254"/>
    <w:rsid w:val="00D76D3C"/>
    <w:rsid w:val="00D831EF"/>
    <w:rsid w:val="00D9134F"/>
    <w:rsid w:val="00D94887"/>
    <w:rsid w:val="00D95FB8"/>
    <w:rsid w:val="00D97BF8"/>
    <w:rsid w:val="00DB17BE"/>
    <w:rsid w:val="00DB3931"/>
    <w:rsid w:val="00DB67B9"/>
    <w:rsid w:val="00DC0001"/>
    <w:rsid w:val="00DC40E6"/>
    <w:rsid w:val="00DD0CD2"/>
    <w:rsid w:val="00DD2147"/>
    <w:rsid w:val="00DD5650"/>
    <w:rsid w:val="00DE520B"/>
    <w:rsid w:val="00DE5D30"/>
    <w:rsid w:val="00DF32A5"/>
    <w:rsid w:val="00DF3AD3"/>
    <w:rsid w:val="00DF40FB"/>
    <w:rsid w:val="00DF46D1"/>
    <w:rsid w:val="00E00C71"/>
    <w:rsid w:val="00E00CB4"/>
    <w:rsid w:val="00E011CF"/>
    <w:rsid w:val="00E0544F"/>
    <w:rsid w:val="00E076C0"/>
    <w:rsid w:val="00E1282E"/>
    <w:rsid w:val="00E22526"/>
    <w:rsid w:val="00E26876"/>
    <w:rsid w:val="00E27268"/>
    <w:rsid w:val="00E357FF"/>
    <w:rsid w:val="00E40194"/>
    <w:rsid w:val="00E4258B"/>
    <w:rsid w:val="00E474CE"/>
    <w:rsid w:val="00E47B01"/>
    <w:rsid w:val="00E50018"/>
    <w:rsid w:val="00E503BC"/>
    <w:rsid w:val="00E5249A"/>
    <w:rsid w:val="00E53285"/>
    <w:rsid w:val="00E55776"/>
    <w:rsid w:val="00E5770D"/>
    <w:rsid w:val="00E62CBC"/>
    <w:rsid w:val="00E6756D"/>
    <w:rsid w:val="00E7569A"/>
    <w:rsid w:val="00E76C9E"/>
    <w:rsid w:val="00E80412"/>
    <w:rsid w:val="00E82AFE"/>
    <w:rsid w:val="00E839F7"/>
    <w:rsid w:val="00E87D78"/>
    <w:rsid w:val="00E904D0"/>
    <w:rsid w:val="00EC2C5F"/>
    <w:rsid w:val="00ED2663"/>
    <w:rsid w:val="00EE29CA"/>
    <w:rsid w:val="00EE5AC2"/>
    <w:rsid w:val="00EE7154"/>
    <w:rsid w:val="00EF5E23"/>
    <w:rsid w:val="00F0378E"/>
    <w:rsid w:val="00F0522E"/>
    <w:rsid w:val="00F0673D"/>
    <w:rsid w:val="00F244BE"/>
    <w:rsid w:val="00F27177"/>
    <w:rsid w:val="00F30D59"/>
    <w:rsid w:val="00F36540"/>
    <w:rsid w:val="00F37670"/>
    <w:rsid w:val="00F4045B"/>
    <w:rsid w:val="00F429ED"/>
    <w:rsid w:val="00F47BDE"/>
    <w:rsid w:val="00F51682"/>
    <w:rsid w:val="00F519FE"/>
    <w:rsid w:val="00F57549"/>
    <w:rsid w:val="00F57D9E"/>
    <w:rsid w:val="00F61596"/>
    <w:rsid w:val="00F7298A"/>
    <w:rsid w:val="00F77CD0"/>
    <w:rsid w:val="00F83169"/>
    <w:rsid w:val="00F84D61"/>
    <w:rsid w:val="00F97878"/>
    <w:rsid w:val="00FA6AFC"/>
    <w:rsid w:val="00FB5401"/>
    <w:rsid w:val="00FC65CD"/>
    <w:rsid w:val="00FC7849"/>
    <w:rsid w:val="00FD3D04"/>
    <w:rsid w:val="00FE2A84"/>
    <w:rsid w:val="00FE4E80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9E71E"/>
  <w15:docId w15:val="{9C2F0B29-649C-40BF-AABC-AE2E23D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0194"/>
    <w:rPr>
      <w:rFonts w:ascii="Arial" w:eastAsia="FangSong" w:hAnsi="Arial" w:cs="Arial"/>
      <w:sz w:val="19"/>
      <w:szCs w:val="19"/>
    </w:rPr>
  </w:style>
  <w:style w:type="paragraph" w:styleId="berschrift1">
    <w:name w:val="heading 1"/>
    <w:aliases w:val="Zwischenüberschrift"/>
    <w:basedOn w:val="Standard"/>
    <w:next w:val="Standard"/>
    <w:link w:val="berschrift1Zchn"/>
    <w:qFormat/>
    <w:rsid w:val="00577818"/>
    <w:pPr>
      <w:keepNext/>
      <w:spacing w:before="200"/>
      <w:outlineLvl w:val="0"/>
    </w:pPr>
    <w:rPr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E40194"/>
    <w:pPr>
      <w:spacing w:after="120"/>
    </w:pPr>
    <w:rPr>
      <w:rFonts w:eastAsia="Times New Roman" w:cs="Times New Roman"/>
      <w:szCs w:val="20"/>
    </w:rPr>
  </w:style>
  <w:style w:type="paragraph" w:customStyle="1" w:styleId="Betreff">
    <w:name w:val="Betreff"/>
    <w:basedOn w:val="Standard"/>
    <w:next w:val="Standard"/>
    <w:link w:val="BetreffZchn"/>
    <w:qFormat/>
    <w:rsid w:val="00E40194"/>
    <w:rPr>
      <w:b/>
      <w:color w:val="74777C"/>
      <w:sz w:val="26"/>
      <w:szCs w:val="26"/>
    </w:rPr>
  </w:style>
  <w:style w:type="character" w:customStyle="1" w:styleId="berschrift1Zchn">
    <w:name w:val="Überschrift 1 Zchn"/>
    <w:aliases w:val="Zwischenüberschrift Zchn"/>
    <w:link w:val="berschrift1"/>
    <w:rsid w:val="00577818"/>
    <w:rPr>
      <w:rFonts w:ascii="Arial" w:eastAsia="FangSong" w:hAnsi="Arial" w:cs="Arial"/>
      <w:b/>
      <w:bCs/>
      <w:sz w:val="21"/>
      <w:szCs w:val="19"/>
    </w:rPr>
  </w:style>
  <w:style w:type="paragraph" w:customStyle="1" w:styleId="1Aufzhlung">
    <w:name w:val="1. Aufzählung"/>
    <w:basedOn w:val="Flietext"/>
    <w:link w:val="1AufzhlungZchn"/>
    <w:qFormat/>
    <w:rsid w:val="00E40194"/>
    <w:pPr>
      <w:numPr>
        <w:numId w:val="6"/>
      </w:numPr>
      <w:ind w:left="454" w:hanging="170"/>
    </w:pPr>
  </w:style>
  <w:style w:type="paragraph" w:customStyle="1" w:styleId="2Aufzhlung">
    <w:name w:val="2. Aufzählung"/>
    <w:basedOn w:val="Flietext"/>
    <w:link w:val="2AufzhlungZchn"/>
    <w:qFormat/>
    <w:rsid w:val="00E40194"/>
    <w:pPr>
      <w:numPr>
        <w:numId w:val="7"/>
      </w:numPr>
      <w:tabs>
        <w:tab w:val="num" w:pos="360"/>
      </w:tabs>
      <w:ind w:left="850" w:hanging="170"/>
    </w:pPr>
  </w:style>
  <w:style w:type="paragraph" w:customStyle="1" w:styleId="Nummerierung">
    <w:name w:val="Nummerierung"/>
    <w:basedOn w:val="Flietext"/>
    <w:link w:val="NummerierungZchn"/>
    <w:qFormat/>
    <w:rsid w:val="00E40194"/>
    <w:pPr>
      <w:numPr>
        <w:numId w:val="8"/>
      </w:numPr>
      <w:ind w:left="511" w:hanging="227"/>
    </w:pPr>
  </w:style>
  <w:style w:type="paragraph" w:styleId="berarbeitung">
    <w:name w:val="Revision"/>
    <w:hidden/>
    <w:uiPriority w:val="99"/>
    <w:semiHidden/>
    <w:rsid w:val="00E53285"/>
    <w:rPr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E40194"/>
    <w:rPr>
      <w:rFonts w:ascii="Arial" w:hAnsi="Arial"/>
      <w:sz w:val="19"/>
    </w:rPr>
  </w:style>
  <w:style w:type="character" w:customStyle="1" w:styleId="NummerierungZchn">
    <w:name w:val="Nummerierung Zchn"/>
    <w:basedOn w:val="FlietextZchn"/>
    <w:link w:val="Nummerierung"/>
    <w:rsid w:val="00E40194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semiHidden/>
    <w:unhideWhenUsed/>
    <w:rsid w:val="00E401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E40194"/>
    <w:rPr>
      <w:rFonts w:ascii="Segoe UI" w:eastAsia="FangSong" w:hAnsi="Segoe UI" w:cs="Segoe UI"/>
      <w:sz w:val="18"/>
      <w:szCs w:val="18"/>
    </w:rPr>
  </w:style>
  <w:style w:type="character" w:customStyle="1" w:styleId="1AufzhlungZchn">
    <w:name w:val="1. Aufzählung Zchn"/>
    <w:basedOn w:val="FlietextZchn"/>
    <w:link w:val="1Aufzhlung"/>
    <w:rsid w:val="0082734A"/>
    <w:rPr>
      <w:rFonts w:ascii="Arial" w:hAnsi="Arial"/>
      <w:sz w:val="19"/>
    </w:rPr>
  </w:style>
  <w:style w:type="character" w:customStyle="1" w:styleId="2AufzhlungZchn">
    <w:name w:val="2. Aufzählung Zchn"/>
    <w:basedOn w:val="FlietextZchn"/>
    <w:link w:val="2Aufzhlung"/>
    <w:rsid w:val="0082734A"/>
    <w:rPr>
      <w:rFonts w:ascii="Arial" w:hAnsi="Arial"/>
      <w:sz w:val="19"/>
    </w:rPr>
  </w:style>
  <w:style w:type="character" w:customStyle="1" w:styleId="BetreffZchn">
    <w:name w:val="Betreff Zchn"/>
    <w:basedOn w:val="Absatz-Standardschriftart"/>
    <w:link w:val="Betreff"/>
    <w:rsid w:val="0082734A"/>
    <w:rPr>
      <w:rFonts w:ascii="Arial" w:eastAsia="FangSong" w:hAnsi="Arial" w:cs="Arial"/>
      <w:b/>
      <w:color w:val="74777C"/>
      <w:sz w:val="26"/>
      <w:szCs w:val="26"/>
    </w:rPr>
  </w:style>
  <w:style w:type="paragraph" w:styleId="Kopfzeile">
    <w:name w:val="header"/>
    <w:basedOn w:val="Standard"/>
    <w:link w:val="Kopf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0406"/>
    <w:rPr>
      <w:rFonts w:ascii="Arial" w:eastAsia="FangSong" w:hAnsi="Arial" w:cs="Arial"/>
      <w:sz w:val="19"/>
      <w:szCs w:val="19"/>
    </w:rPr>
  </w:style>
  <w:style w:type="paragraph" w:styleId="Fuzeile">
    <w:name w:val="footer"/>
    <w:basedOn w:val="Standard"/>
    <w:link w:val="Fu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0406"/>
    <w:rPr>
      <w:rFonts w:ascii="Arial" w:eastAsia="FangSong" w:hAnsi="Arial" w:cs="Arial"/>
      <w:sz w:val="19"/>
      <w:szCs w:val="19"/>
    </w:rPr>
  </w:style>
  <w:style w:type="paragraph" w:customStyle="1" w:styleId="EinfAbs">
    <w:name w:val="[Einf. Abs.]"/>
    <w:basedOn w:val="Standard"/>
    <w:uiPriority w:val="99"/>
    <w:rsid w:val="005177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rsid w:val="00153FED"/>
    <w:pPr>
      <w:ind w:left="720"/>
      <w:contextualSpacing/>
    </w:pPr>
  </w:style>
  <w:style w:type="paragraph" w:styleId="Aufzhlungszeichen">
    <w:name w:val="List Bullet"/>
    <w:basedOn w:val="Standard"/>
    <w:unhideWhenUsed/>
    <w:rsid w:val="005642E0"/>
    <w:pPr>
      <w:numPr>
        <w:numId w:val="10"/>
      </w:numPr>
      <w:contextualSpacing/>
    </w:pPr>
  </w:style>
  <w:style w:type="character" w:styleId="Kommentarzeichen">
    <w:name w:val="annotation reference"/>
    <w:basedOn w:val="Absatz-Standardschriftart"/>
    <w:semiHidden/>
    <w:unhideWhenUsed/>
    <w:rsid w:val="00AE6B2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E6B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E6B23"/>
    <w:rPr>
      <w:rFonts w:ascii="Arial" w:eastAsia="FangSong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E6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E6B23"/>
    <w:rPr>
      <w:rFonts w:ascii="Arial" w:eastAsia="FangSong" w:hAnsi="Arial" w:cs="Arial"/>
      <w:b/>
      <w:bCs/>
    </w:rPr>
  </w:style>
  <w:style w:type="character" w:styleId="Hyperlink">
    <w:name w:val="Hyperlink"/>
    <w:basedOn w:val="Absatz-Standardschriftart"/>
    <w:unhideWhenUsed/>
    <w:qFormat/>
    <w:rsid w:val="009565F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\AppData\Roaming\Microsoft\Templates\LINDA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D8C1-F10F-4CF9-B4E0-405C4A0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LINDA_Pressemitteilung.dotx</Template>
  <TotalTime>0</TotalTime>
  <Pages>3</Pages>
  <Words>657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mailto:mvda@mvda.de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Rene</dc:creator>
  <cp:lastModifiedBy>Bosch, Carolina</cp:lastModifiedBy>
  <cp:revision>2</cp:revision>
  <cp:lastPrinted>2019-05-23T08:36:00Z</cp:lastPrinted>
  <dcterms:created xsi:type="dcterms:W3CDTF">2024-02-13T09:44:00Z</dcterms:created>
  <dcterms:modified xsi:type="dcterms:W3CDTF">2024-02-13T09:44:00Z</dcterms:modified>
</cp:coreProperties>
</file>