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D447" w14:textId="3750BF7E" w:rsidR="00251C31" w:rsidRDefault="0072430B" w:rsidP="005B3705">
      <w:pPr>
        <w:pStyle w:val="Betreff"/>
        <w:ind w:right="-426"/>
        <w:rPr>
          <w:sz w:val="40"/>
          <w:szCs w:val="40"/>
        </w:rPr>
      </w:pPr>
      <w:r>
        <w:rPr>
          <w:sz w:val="40"/>
          <w:szCs w:val="40"/>
        </w:rPr>
        <w:t>„Eine Herzensangelegenheit“ – LINDA Apotheken unterstützen schwerkranke Kinder zu Weihnachten</w:t>
      </w:r>
    </w:p>
    <w:p w14:paraId="6A094A19" w14:textId="77777777" w:rsidR="005B3705" w:rsidRPr="005B3705" w:rsidRDefault="005B3705" w:rsidP="005B3705"/>
    <w:p w14:paraId="0CE3656F" w14:textId="0DC85463" w:rsidR="00251C31" w:rsidRDefault="0072430B" w:rsidP="00251C31">
      <w:pPr>
        <w:pStyle w:val="EinfAbs"/>
        <w:spacing w:line="240" w:lineRule="auto"/>
        <w:jc w:val="both"/>
        <w:rPr>
          <w:rFonts w:ascii="Arial" w:hAnsi="Arial" w:cs="Arial"/>
          <w:b/>
          <w:bCs/>
          <w:color w:val="74777C"/>
          <w:sz w:val="28"/>
          <w:szCs w:val="28"/>
        </w:rPr>
      </w:pPr>
      <w:r>
        <w:rPr>
          <w:rFonts w:ascii="Arial" w:hAnsi="Arial" w:cs="Arial"/>
          <w:b/>
          <w:bCs/>
          <w:color w:val="74777C"/>
          <w:sz w:val="28"/>
          <w:szCs w:val="28"/>
        </w:rPr>
        <w:t xml:space="preserve">Im Rahmen der LINDA Weihnachtskampagne 2023 steht die Zusammenarbeit mit dem Bundesverband Kinderhospiz </w:t>
      </w:r>
      <w:r w:rsidR="00020766">
        <w:rPr>
          <w:rFonts w:ascii="Arial" w:hAnsi="Arial" w:cs="Arial"/>
          <w:b/>
          <w:bCs/>
          <w:color w:val="74777C"/>
          <w:sz w:val="28"/>
          <w:szCs w:val="28"/>
        </w:rPr>
        <w:br/>
      </w:r>
      <w:r>
        <w:rPr>
          <w:rFonts w:ascii="Arial" w:hAnsi="Arial" w:cs="Arial"/>
          <w:b/>
          <w:bCs/>
          <w:color w:val="74777C"/>
          <w:sz w:val="28"/>
          <w:szCs w:val="28"/>
        </w:rPr>
        <w:t>e. V. im Vordergrund</w:t>
      </w:r>
    </w:p>
    <w:p w14:paraId="75CA5591" w14:textId="77777777" w:rsidR="00251C31" w:rsidRDefault="00251C31" w:rsidP="00251C31">
      <w:pPr>
        <w:pStyle w:val="EinfAbs"/>
        <w:spacing w:line="240" w:lineRule="auto"/>
        <w:jc w:val="both"/>
        <w:rPr>
          <w:rFonts w:ascii="Arial" w:hAnsi="Arial" w:cs="Arial"/>
          <w:b/>
          <w:bCs/>
          <w:color w:val="74777C"/>
          <w:sz w:val="28"/>
          <w:szCs w:val="28"/>
        </w:rPr>
      </w:pPr>
    </w:p>
    <w:p w14:paraId="2E8F7E12" w14:textId="444A12FB" w:rsidR="006823B3" w:rsidRPr="005B3705" w:rsidRDefault="00251C31" w:rsidP="00251C31">
      <w:pPr>
        <w:pStyle w:val="EinfAbs"/>
        <w:spacing w:before="120" w:line="240" w:lineRule="auto"/>
        <w:jc w:val="both"/>
        <w:rPr>
          <w:rFonts w:ascii="Arial" w:hAnsi="Arial" w:cs="Arial"/>
          <w:b/>
          <w:bCs/>
          <w:color w:val="74777C"/>
          <w:sz w:val="22"/>
          <w:szCs w:val="22"/>
        </w:rPr>
      </w:pPr>
      <w:r w:rsidRPr="00DE18E3">
        <w:rPr>
          <w:rFonts w:ascii="Arial" w:hAnsi="Arial" w:cs="Arial"/>
          <w:b/>
          <w:bCs/>
          <w:color w:val="74777C"/>
          <w:sz w:val="22"/>
          <w:szCs w:val="22"/>
        </w:rPr>
        <w:t xml:space="preserve">Köln, </w:t>
      </w:r>
      <w:r w:rsidR="00422A3E">
        <w:rPr>
          <w:rFonts w:ascii="Arial" w:hAnsi="Arial" w:cs="Arial"/>
          <w:b/>
          <w:bCs/>
          <w:color w:val="74777C"/>
          <w:sz w:val="22"/>
          <w:szCs w:val="22"/>
        </w:rPr>
        <w:t>13.11</w:t>
      </w:r>
      <w:r w:rsidRPr="00DE18E3">
        <w:rPr>
          <w:rFonts w:ascii="Arial" w:hAnsi="Arial" w:cs="Arial"/>
          <w:b/>
          <w:bCs/>
          <w:color w:val="74777C"/>
          <w:sz w:val="22"/>
          <w:szCs w:val="22"/>
        </w:rPr>
        <w:t xml:space="preserve">.2023 – </w:t>
      </w:r>
      <w:r w:rsidR="00B228E8">
        <w:rPr>
          <w:rFonts w:ascii="Arial" w:hAnsi="Arial" w:cs="Arial"/>
          <w:b/>
          <w:bCs/>
          <w:color w:val="74777C"/>
          <w:sz w:val="22"/>
          <w:szCs w:val="22"/>
        </w:rPr>
        <w:t xml:space="preserve">Unter dem Motto „Vorfreude schmeckt am besten“ starten LINDA Apotheken deutschlandweit in die Weihnachtszeit. Ab dem 13. November 2023 unterstützen sie im </w:t>
      </w:r>
      <w:r w:rsidR="00B22607">
        <w:rPr>
          <w:rFonts w:ascii="Arial" w:hAnsi="Arial" w:cs="Arial"/>
          <w:b/>
          <w:bCs/>
          <w:color w:val="74777C"/>
          <w:sz w:val="22"/>
          <w:szCs w:val="22"/>
        </w:rPr>
        <w:t>dritten</w:t>
      </w:r>
      <w:r w:rsidR="00BE63CF">
        <w:rPr>
          <w:rFonts w:ascii="Arial" w:hAnsi="Arial" w:cs="Arial"/>
          <w:b/>
          <w:bCs/>
          <w:color w:val="74777C"/>
          <w:sz w:val="22"/>
          <w:szCs w:val="22"/>
        </w:rPr>
        <w:t xml:space="preserve"> Jahr in</w:t>
      </w:r>
      <w:r w:rsidR="00B22607">
        <w:rPr>
          <w:rFonts w:ascii="Arial" w:hAnsi="Arial" w:cs="Arial"/>
          <w:b/>
          <w:bCs/>
          <w:color w:val="74777C"/>
          <w:sz w:val="22"/>
          <w:szCs w:val="22"/>
        </w:rPr>
        <w:t xml:space="preserve"> Folge</w:t>
      </w:r>
      <w:r w:rsidR="00B228E8">
        <w:rPr>
          <w:rFonts w:ascii="Arial" w:hAnsi="Arial" w:cs="Arial"/>
          <w:b/>
          <w:bCs/>
          <w:color w:val="74777C"/>
          <w:sz w:val="22"/>
          <w:szCs w:val="22"/>
        </w:rPr>
        <w:t xml:space="preserve"> den Bundesverband Kinderhospiz e. V. mit verschiedenen </w:t>
      </w:r>
      <w:r w:rsidR="00AC3B68">
        <w:rPr>
          <w:rFonts w:ascii="Arial" w:hAnsi="Arial" w:cs="Arial"/>
          <w:b/>
          <w:bCs/>
          <w:color w:val="74777C"/>
          <w:sz w:val="22"/>
          <w:szCs w:val="22"/>
        </w:rPr>
        <w:t>Maßnahmen</w:t>
      </w:r>
      <w:r w:rsidR="00B228E8">
        <w:rPr>
          <w:rFonts w:ascii="Arial" w:hAnsi="Arial" w:cs="Arial"/>
          <w:b/>
          <w:bCs/>
          <w:color w:val="74777C"/>
          <w:sz w:val="22"/>
          <w:szCs w:val="22"/>
        </w:rPr>
        <w:t xml:space="preserve">, um schwerkranken Kindern besonders zum Weihnachtsfest ein Lächeln ins Gesicht zu zaubern.  </w:t>
      </w:r>
      <w:r w:rsidR="00AC3B68">
        <w:rPr>
          <w:rFonts w:ascii="Arial" w:hAnsi="Arial" w:cs="Arial"/>
          <w:b/>
          <w:bCs/>
          <w:color w:val="74777C"/>
          <w:sz w:val="22"/>
          <w:szCs w:val="22"/>
        </w:rPr>
        <w:t>Mit einer Mal- und Bastelaktion können sich Kinder von LINDA</w:t>
      </w:r>
      <w:r w:rsidR="00590B07">
        <w:rPr>
          <w:rFonts w:ascii="Arial" w:hAnsi="Arial" w:cs="Arial"/>
          <w:b/>
          <w:bCs/>
          <w:color w:val="74777C"/>
          <w:sz w:val="22"/>
          <w:szCs w:val="22"/>
        </w:rPr>
        <w:t xml:space="preserve"> Apotheken</w:t>
      </w:r>
      <w:r w:rsidR="00AC3B68">
        <w:rPr>
          <w:rFonts w:ascii="Arial" w:hAnsi="Arial" w:cs="Arial"/>
          <w:b/>
          <w:bCs/>
          <w:color w:val="74777C"/>
          <w:sz w:val="22"/>
          <w:szCs w:val="22"/>
        </w:rPr>
        <w:t xml:space="preserve"> </w:t>
      </w:r>
      <w:proofErr w:type="spellStart"/>
      <w:r w:rsidR="00AC3B68">
        <w:rPr>
          <w:rFonts w:ascii="Arial" w:hAnsi="Arial" w:cs="Arial"/>
          <w:b/>
          <w:bCs/>
          <w:color w:val="74777C"/>
          <w:sz w:val="22"/>
          <w:szCs w:val="22"/>
        </w:rPr>
        <w:t>Kund:innen</w:t>
      </w:r>
      <w:proofErr w:type="spellEnd"/>
      <w:r w:rsidR="00AC3B68">
        <w:rPr>
          <w:rFonts w:ascii="Arial" w:hAnsi="Arial" w:cs="Arial"/>
          <w:b/>
          <w:bCs/>
          <w:color w:val="74777C"/>
          <w:sz w:val="22"/>
          <w:szCs w:val="22"/>
        </w:rPr>
        <w:t xml:space="preserve"> ebenfalls daran beteiligen und gleichzeitig an einem Gewinnspiel teilnehmen. Zusätzlich stehen LINDA Apotheken über die Advents- und Weihnachtszeit mit nützlichen Gesundheitstipps, fundierter Beratung</w:t>
      </w:r>
      <w:r w:rsidR="00B22607">
        <w:rPr>
          <w:rFonts w:ascii="Arial" w:hAnsi="Arial" w:cs="Arial"/>
          <w:b/>
          <w:bCs/>
          <w:color w:val="74777C"/>
          <w:sz w:val="22"/>
          <w:szCs w:val="22"/>
        </w:rPr>
        <w:t>, attraktiven Aktionen</w:t>
      </w:r>
      <w:r w:rsidR="00AC3B68">
        <w:rPr>
          <w:rFonts w:ascii="Arial" w:hAnsi="Arial" w:cs="Arial"/>
          <w:b/>
          <w:bCs/>
          <w:color w:val="74777C"/>
          <w:sz w:val="22"/>
          <w:szCs w:val="22"/>
        </w:rPr>
        <w:t xml:space="preserve"> sowie einer starken Produktauswahl für ihre Kundschaft bereit.</w:t>
      </w:r>
    </w:p>
    <w:p w14:paraId="4623B966" w14:textId="77777777" w:rsidR="000A6B3B" w:rsidRDefault="00994986" w:rsidP="00251C31">
      <w:pPr>
        <w:pStyle w:val="EinfAbs"/>
        <w:spacing w:before="120" w:line="240" w:lineRule="auto"/>
        <w:jc w:val="both"/>
        <w:rPr>
          <w:rFonts w:ascii="Arial" w:hAnsi="Arial" w:cs="Arial"/>
          <w:color w:val="74777C"/>
          <w:sz w:val="22"/>
          <w:szCs w:val="22"/>
        </w:rPr>
      </w:pPr>
      <w:r>
        <w:rPr>
          <w:rFonts w:ascii="Arial" w:hAnsi="Arial" w:cs="Arial"/>
          <w:color w:val="74777C"/>
          <w:sz w:val="22"/>
          <w:szCs w:val="22"/>
        </w:rPr>
        <w:t>Besonders für Kinder ist die Weihnachtszeit eine ganz besondere im Jahr. D</w:t>
      </w:r>
      <w:r w:rsidR="00392DB8">
        <w:rPr>
          <w:rFonts w:ascii="Arial" w:hAnsi="Arial" w:cs="Arial"/>
          <w:color w:val="74777C"/>
          <w:sz w:val="22"/>
          <w:szCs w:val="22"/>
        </w:rPr>
        <w:t xml:space="preserve">och die Vorfreude auf das Fest kann trüben, wenn Sorgen diese überschatten. Rund 50.000 Kinder in Deutschland sind laut Bundesverband Kinderhospiz e. V. (BVKH) lebensverkürzend erkrankt. Weil Kinder den LINDA Apotheken besonders am Herzen liegen, kooperieren Sie </w:t>
      </w:r>
      <w:r w:rsidR="005E5414">
        <w:rPr>
          <w:rFonts w:ascii="Arial" w:hAnsi="Arial" w:cs="Arial"/>
          <w:color w:val="74777C"/>
          <w:sz w:val="22"/>
          <w:szCs w:val="22"/>
        </w:rPr>
        <w:t>im Rahmen der Weihnachtskampagne 2023 zum</w:t>
      </w:r>
      <w:r w:rsidR="00392DB8">
        <w:rPr>
          <w:rFonts w:ascii="Arial" w:hAnsi="Arial" w:cs="Arial"/>
          <w:color w:val="74777C"/>
          <w:sz w:val="22"/>
          <w:szCs w:val="22"/>
        </w:rPr>
        <w:t xml:space="preserve"> dritten Jahr in Folge mit dem BVKH.</w:t>
      </w:r>
    </w:p>
    <w:p w14:paraId="17827B7B" w14:textId="1B4FD9A0" w:rsidR="000A6B3B" w:rsidRPr="000A6B3B" w:rsidRDefault="000A6B3B" w:rsidP="000A6B3B">
      <w:pPr>
        <w:pStyle w:val="EinfAbs"/>
        <w:spacing w:before="120" w:line="240" w:lineRule="auto"/>
        <w:jc w:val="both"/>
        <w:rPr>
          <w:rFonts w:ascii="Arial" w:hAnsi="Arial" w:cs="Arial"/>
          <w:b/>
          <w:bCs/>
          <w:color w:val="74777C"/>
          <w:sz w:val="22"/>
          <w:szCs w:val="22"/>
        </w:rPr>
      </w:pPr>
      <w:r w:rsidRPr="000A6B3B">
        <w:rPr>
          <w:rFonts w:eastAsia="Calibri"/>
          <w:b/>
          <w:bCs/>
          <w:color w:val="C8DFA6"/>
          <w:sz w:val="22"/>
          <w:szCs w:val="22"/>
        </w:rPr>
        <w:t>&gt;</w:t>
      </w:r>
      <w:r>
        <w:rPr>
          <w:rFonts w:ascii="Arial" w:hAnsi="Arial" w:cs="Arial"/>
          <w:b/>
          <w:bCs/>
          <w:color w:val="74777C"/>
          <w:sz w:val="22"/>
          <w:szCs w:val="22"/>
        </w:rPr>
        <w:t xml:space="preserve"> </w:t>
      </w:r>
      <w:r w:rsidRPr="000A6B3B">
        <w:rPr>
          <w:rFonts w:ascii="Arial" w:hAnsi="Arial" w:cs="Arial"/>
          <w:b/>
          <w:bCs/>
          <w:color w:val="74777C"/>
          <w:sz w:val="22"/>
          <w:szCs w:val="22"/>
        </w:rPr>
        <w:t>Weihnachtliche Mal- und Bastelaktion für Kinder</w:t>
      </w:r>
    </w:p>
    <w:p w14:paraId="0E9A5DCB" w14:textId="59E876D5" w:rsidR="00392DB8" w:rsidRDefault="00392DB8" w:rsidP="00251C31">
      <w:pPr>
        <w:pStyle w:val="EinfAbs"/>
        <w:spacing w:before="120" w:line="240" w:lineRule="auto"/>
        <w:jc w:val="both"/>
        <w:rPr>
          <w:rFonts w:ascii="Arial" w:hAnsi="Arial" w:cs="Arial"/>
          <w:color w:val="74777C"/>
          <w:sz w:val="22"/>
          <w:szCs w:val="22"/>
        </w:rPr>
      </w:pPr>
      <w:r>
        <w:rPr>
          <w:rFonts w:ascii="Arial" w:hAnsi="Arial" w:cs="Arial"/>
          <w:color w:val="74777C"/>
          <w:sz w:val="22"/>
          <w:szCs w:val="22"/>
        </w:rPr>
        <w:t>„</w:t>
      </w:r>
      <w:r w:rsidR="00974FAD">
        <w:rPr>
          <w:rFonts w:ascii="Arial" w:hAnsi="Arial" w:cs="Arial"/>
          <w:color w:val="74777C"/>
          <w:sz w:val="22"/>
          <w:szCs w:val="22"/>
        </w:rPr>
        <w:t>Gerade</w:t>
      </w:r>
      <w:r>
        <w:rPr>
          <w:rFonts w:ascii="Arial" w:hAnsi="Arial" w:cs="Arial"/>
          <w:color w:val="74777C"/>
          <w:sz w:val="22"/>
          <w:szCs w:val="22"/>
        </w:rPr>
        <w:t xml:space="preserve"> zur Weihnachtszeit senden wir durch unsere Zusammenarbeit mit dem Bundesverband Kinderhospiz ein wichtiges Zeichen in die Gesellschaft. Mit einer Spendenaktion sowie eine</w:t>
      </w:r>
      <w:r w:rsidR="00974FAD">
        <w:rPr>
          <w:rFonts w:ascii="Arial" w:hAnsi="Arial" w:cs="Arial"/>
          <w:color w:val="74777C"/>
          <w:sz w:val="22"/>
          <w:szCs w:val="22"/>
        </w:rPr>
        <w:t>r</w:t>
      </w:r>
      <w:r>
        <w:rPr>
          <w:rFonts w:ascii="Arial" w:hAnsi="Arial" w:cs="Arial"/>
          <w:color w:val="74777C"/>
          <w:sz w:val="22"/>
          <w:szCs w:val="22"/>
        </w:rPr>
        <w:t xml:space="preserve"> Mal-</w:t>
      </w:r>
      <w:r w:rsidR="00974FAD">
        <w:rPr>
          <w:rFonts w:ascii="Arial" w:hAnsi="Arial" w:cs="Arial"/>
          <w:color w:val="74777C"/>
          <w:sz w:val="22"/>
          <w:szCs w:val="22"/>
        </w:rPr>
        <w:t xml:space="preserve"> und Bastela</w:t>
      </w:r>
      <w:r>
        <w:rPr>
          <w:rFonts w:ascii="Arial" w:hAnsi="Arial" w:cs="Arial"/>
          <w:color w:val="74777C"/>
          <w:sz w:val="22"/>
          <w:szCs w:val="22"/>
        </w:rPr>
        <w:t>ktion für Kinder</w:t>
      </w:r>
      <w:r w:rsidR="00974FAD">
        <w:rPr>
          <w:rFonts w:ascii="Arial" w:hAnsi="Arial" w:cs="Arial"/>
          <w:color w:val="74777C"/>
          <w:sz w:val="22"/>
          <w:szCs w:val="22"/>
        </w:rPr>
        <w:t xml:space="preserve"> unterstützen wir zum einen die Arbeit des Verbands, sensibilisieren aber auch die Kundschaft unserer Mitgliedsapotheken für dieses Thema,“ erklärt LINDA AG Vorstandssprecher Volker Karg, der gemeinsam mit Gabriela Hame-Fischer, Aufsichtsratsmitglied der LINDA AG, als Botschafter für den BVKH eintritt.</w:t>
      </w:r>
    </w:p>
    <w:p w14:paraId="0D77128D" w14:textId="68C6F6DE" w:rsidR="00BE63CF" w:rsidRDefault="00974FAD" w:rsidP="00251C31">
      <w:pPr>
        <w:pStyle w:val="EinfAbs"/>
        <w:spacing w:before="120" w:line="240" w:lineRule="auto"/>
        <w:jc w:val="both"/>
        <w:rPr>
          <w:rFonts w:ascii="Arial" w:hAnsi="Arial" w:cs="Arial"/>
          <w:color w:val="74777C"/>
          <w:sz w:val="22"/>
          <w:szCs w:val="22"/>
        </w:rPr>
      </w:pPr>
      <w:r>
        <w:rPr>
          <w:rFonts w:ascii="Arial" w:hAnsi="Arial" w:cs="Arial"/>
          <w:color w:val="74777C"/>
          <w:sz w:val="22"/>
          <w:szCs w:val="22"/>
        </w:rPr>
        <w:t xml:space="preserve">Als Mal- und Bastelvorlage erhalten die Kinder der LINDA </w:t>
      </w:r>
      <w:r w:rsidR="00EC1CCD" w:rsidRPr="00590B07">
        <w:rPr>
          <w:rFonts w:ascii="Arial" w:hAnsi="Arial" w:cs="Arial"/>
          <w:color w:val="74777C"/>
          <w:sz w:val="22"/>
          <w:szCs w:val="22"/>
        </w:rPr>
        <w:t>Apotheken</w:t>
      </w:r>
      <w:r w:rsidR="00EC1CCD" w:rsidRPr="00EC1CCD">
        <w:rPr>
          <w:rFonts w:ascii="Arial" w:hAnsi="Arial" w:cs="Arial"/>
          <w:color w:val="FF0000"/>
          <w:sz w:val="22"/>
          <w:szCs w:val="22"/>
        </w:rPr>
        <w:t xml:space="preserve"> </w:t>
      </w:r>
      <w:proofErr w:type="spellStart"/>
      <w:r>
        <w:rPr>
          <w:rFonts w:ascii="Arial" w:hAnsi="Arial" w:cs="Arial"/>
          <w:color w:val="74777C"/>
          <w:sz w:val="22"/>
          <w:szCs w:val="22"/>
        </w:rPr>
        <w:t>Kund:innen</w:t>
      </w:r>
      <w:proofErr w:type="spellEnd"/>
      <w:r>
        <w:rPr>
          <w:rFonts w:ascii="Arial" w:hAnsi="Arial" w:cs="Arial"/>
          <w:color w:val="74777C"/>
          <w:sz w:val="22"/>
          <w:szCs w:val="22"/>
        </w:rPr>
        <w:t xml:space="preserve"> in diesem Jahr eine Weihnachtskugel, die sie bunt bemalt zurück in ihre LINDA Apotheke bringen können. Dort schmückt sie zusammen mit anderen Kugeln die Schaufenster</w:t>
      </w:r>
      <w:r w:rsidR="00EC1CCD">
        <w:rPr>
          <w:rFonts w:ascii="Arial" w:hAnsi="Arial" w:cs="Arial"/>
          <w:color w:val="74777C"/>
          <w:sz w:val="22"/>
          <w:szCs w:val="22"/>
        </w:rPr>
        <w:t xml:space="preserve">, </w:t>
      </w:r>
      <w:r w:rsidR="00EC1CCD" w:rsidRPr="00590B07">
        <w:rPr>
          <w:rFonts w:ascii="Arial" w:hAnsi="Arial" w:cs="Arial"/>
          <w:color w:val="74777C"/>
          <w:sz w:val="22"/>
          <w:szCs w:val="22"/>
        </w:rPr>
        <w:t>um ein Zeichen der Solidarität für schwerkranken Kinder zu setzen</w:t>
      </w:r>
      <w:r>
        <w:rPr>
          <w:rFonts w:ascii="Arial" w:hAnsi="Arial" w:cs="Arial"/>
          <w:color w:val="74777C"/>
          <w:sz w:val="22"/>
          <w:szCs w:val="22"/>
        </w:rPr>
        <w:t>.</w:t>
      </w:r>
      <w:r w:rsidR="00BE63CF">
        <w:rPr>
          <w:rFonts w:ascii="Arial" w:hAnsi="Arial" w:cs="Arial"/>
          <w:color w:val="74777C"/>
          <w:sz w:val="22"/>
          <w:szCs w:val="22"/>
        </w:rPr>
        <w:t xml:space="preserve"> Auf der Vorlage befindet sich ebenfalls ein Hinweis zu einem Gewinnspiel</w:t>
      </w:r>
      <w:r>
        <w:rPr>
          <w:rFonts w:ascii="Arial" w:hAnsi="Arial" w:cs="Arial"/>
          <w:color w:val="74777C"/>
          <w:sz w:val="22"/>
          <w:szCs w:val="22"/>
        </w:rPr>
        <w:t xml:space="preserve"> </w:t>
      </w:r>
      <w:r w:rsidR="00BE63CF">
        <w:rPr>
          <w:rFonts w:ascii="Arial" w:hAnsi="Arial" w:cs="Arial"/>
          <w:color w:val="74777C"/>
          <w:sz w:val="22"/>
          <w:szCs w:val="22"/>
        </w:rPr>
        <w:t xml:space="preserve">für ein LINDANI Kinder-Überraschungspaket. </w:t>
      </w:r>
    </w:p>
    <w:p w14:paraId="16E1C839" w14:textId="15418424" w:rsidR="00974FAD" w:rsidRDefault="00974FAD" w:rsidP="00251C31">
      <w:pPr>
        <w:pStyle w:val="EinfAbs"/>
        <w:spacing w:before="120" w:line="240" w:lineRule="auto"/>
        <w:jc w:val="both"/>
        <w:rPr>
          <w:rFonts w:ascii="Arial" w:hAnsi="Arial" w:cs="Arial"/>
          <w:color w:val="74777C"/>
          <w:sz w:val="22"/>
          <w:szCs w:val="22"/>
        </w:rPr>
      </w:pPr>
      <w:r>
        <w:rPr>
          <w:rFonts w:ascii="Arial" w:hAnsi="Arial" w:cs="Arial"/>
          <w:color w:val="74777C"/>
          <w:sz w:val="22"/>
          <w:szCs w:val="22"/>
        </w:rPr>
        <w:t xml:space="preserve">Zusätzlich werden die Eltern auf Spendenmöglichkeiten hingewiesen. Diese </w:t>
      </w:r>
      <w:bookmarkStart w:id="0" w:name="_Hlk150258389"/>
      <w:r>
        <w:rPr>
          <w:rFonts w:ascii="Arial" w:hAnsi="Arial" w:cs="Arial"/>
          <w:color w:val="74777C"/>
          <w:sz w:val="22"/>
          <w:szCs w:val="22"/>
        </w:rPr>
        <w:t>Spenden richten sich gezielt an wichtige Leistungen des Bundesverbands, wie etwa die bundesweite Unterstützung der Kinderhospize, das OSKAR-Sorgentelefon oder den Versand von Überraschungspaketen an betroffene Familien, an denen sich LINDA ebenfalls mit zahlreichen Sachspenden beteiligt.</w:t>
      </w:r>
      <w:bookmarkEnd w:id="0"/>
    </w:p>
    <w:p w14:paraId="19EC88D8" w14:textId="77777777" w:rsidR="00020766" w:rsidRDefault="00020766" w:rsidP="005E5414">
      <w:pPr>
        <w:pStyle w:val="EinfAbs"/>
        <w:spacing w:before="120" w:line="240" w:lineRule="auto"/>
        <w:jc w:val="both"/>
        <w:rPr>
          <w:rFonts w:ascii="Arial" w:eastAsia="Calibri" w:hAnsi="Arial" w:cs="Arial"/>
          <w:b/>
          <w:bCs/>
          <w:color w:val="C8DFA6"/>
          <w:sz w:val="22"/>
          <w:szCs w:val="22"/>
        </w:rPr>
      </w:pPr>
    </w:p>
    <w:p w14:paraId="164B236B" w14:textId="305A794F" w:rsidR="005E5414" w:rsidRDefault="005E5414" w:rsidP="005E5414">
      <w:pPr>
        <w:pStyle w:val="EinfAbs"/>
        <w:spacing w:before="120" w:line="240" w:lineRule="auto"/>
        <w:jc w:val="both"/>
        <w:rPr>
          <w:rFonts w:ascii="Arial" w:hAnsi="Arial" w:cs="Arial"/>
          <w:b/>
          <w:bCs/>
          <w:color w:val="74777C"/>
          <w:sz w:val="22"/>
          <w:szCs w:val="22"/>
        </w:rPr>
      </w:pPr>
      <w:r w:rsidRPr="00381336">
        <w:rPr>
          <w:rFonts w:ascii="Arial" w:eastAsia="Calibri" w:hAnsi="Arial" w:cs="Arial"/>
          <w:b/>
          <w:bCs/>
          <w:color w:val="C8DFA6"/>
          <w:sz w:val="22"/>
          <w:szCs w:val="22"/>
        </w:rPr>
        <w:lastRenderedPageBreak/>
        <w:t>&gt;</w:t>
      </w:r>
      <w:r w:rsidRPr="00463FF6">
        <w:rPr>
          <w:rFonts w:ascii="Arial" w:hAnsi="Arial" w:cs="Arial"/>
          <w:color w:val="C7DEA5"/>
          <w:position w:val="2"/>
          <w:sz w:val="22"/>
          <w:szCs w:val="22"/>
        </w:rPr>
        <w:t xml:space="preserve"> </w:t>
      </w:r>
      <w:r>
        <w:rPr>
          <w:rFonts w:ascii="Arial" w:hAnsi="Arial" w:cs="Arial"/>
          <w:b/>
          <w:bCs/>
          <w:color w:val="74777C"/>
          <w:sz w:val="22"/>
          <w:szCs w:val="22"/>
        </w:rPr>
        <w:t>Die LINDA Weihnachtskampagne 2023</w:t>
      </w:r>
    </w:p>
    <w:p w14:paraId="39070080" w14:textId="16D8D153" w:rsidR="0072430B" w:rsidRDefault="005E5414" w:rsidP="005E5414">
      <w:pPr>
        <w:pStyle w:val="EinfAbs"/>
        <w:spacing w:before="120" w:line="240" w:lineRule="auto"/>
        <w:jc w:val="both"/>
        <w:rPr>
          <w:rFonts w:ascii="Arial" w:hAnsi="Arial" w:cs="Arial"/>
          <w:color w:val="74777C"/>
          <w:sz w:val="22"/>
          <w:szCs w:val="22"/>
        </w:rPr>
      </w:pPr>
      <w:bookmarkStart w:id="1" w:name="_Hlk150258452"/>
      <w:r>
        <w:rPr>
          <w:rFonts w:ascii="Arial" w:hAnsi="Arial" w:cs="Arial"/>
          <w:color w:val="74777C"/>
          <w:sz w:val="22"/>
          <w:szCs w:val="22"/>
        </w:rPr>
        <w:t>Ob es das Auffüllen der Hausapotheke für die Feiertage, ein akutes Krankheitsgefühl oder die Suche nach einem Geschenk für die Liebsten</w:t>
      </w:r>
      <w:r w:rsidR="00BE63CF">
        <w:rPr>
          <w:rFonts w:ascii="Arial" w:hAnsi="Arial" w:cs="Arial"/>
          <w:color w:val="74777C"/>
          <w:sz w:val="22"/>
          <w:szCs w:val="22"/>
        </w:rPr>
        <w:t xml:space="preserve"> ist</w:t>
      </w:r>
      <w:r>
        <w:rPr>
          <w:rFonts w:ascii="Arial" w:hAnsi="Arial" w:cs="Arial"/>
          <w:color w:val="74777C"/>
          <w:sz w:val="22"/>
          <w:szCs w:val="22"/>
        </w:rPr>
        <w:t xml:space="preserve"> – LINDA Apotheken sind für die Bedürfnisse ihrer Kundschaft rund um die Advents- und Weihnachtszeit gut gerüstet.</w:t>
      </w:r>
      <w:bookmarkEnd w:id="1"/>
      <w:r>
        <w:rPr>
          <w:rFonts w:ascii="Arial" w:hAnsi="Arial" w:cs="Arial"/>
          <w:color w:val="74777C"/>
          <w:sz w:val="22"/>
          <w:szCs w:val="22"/>
        </w:rPr>
        <w:t xml:space="preserve"> Die Kampagne „Vorfreude schmeckt am besten“ </w:t>
      </w:r>
      <w:r w:rsidR="0072430B">
        <w:rPr>
          <w:rFonts w:ascii="Arial" w:hAnsi="Arial" w:cs="Arial"/>
          <w:color w:val="74777C"/>
          <w:sz w:val="22"/>
          <w:szCs w:val="22"/>
        </w:rPr>
        <w:t xml:space="preserve">(Laufzeit: 13.11. – 23.12.23) </w:t>
      </w:r>
      <w:r>
        <w:rPr>
          <w:rFonts w:ascii="Arial" w:hAnsi="Arial" w:cs="Arial"/>
          <w:color w:val="74777C"/>
          <w:sz w:val="22"/>
          <w:szCs w:val="22"/>
        </w:rPr>
        <w:t xml:space="preserve">wurde von Apothekerinnen und Apothekern sowie </w:t>
      </w:r>
      <w:proofErr w:type="spellStart"/>
      <w:r>
        <w:rPr>
          <w:rFonts w:ascii="Arial" w:hAnsi="Arial" w:cs="Arial"/>
          <w:color w:val="74777C"/>
          <w:sz w:val="22"/>
          <w:szCs w:val="22"/>
        </w:rPr>
        <w:t>Marketingexpert</w:t>
      </w:r>
      <w:r w:rsidR="00BE63CF">
        <w:rPr>
          <w:rFonts w:ascii="Arial" w:hAnsi="Arial" w:cs="Arial"/>
          <w:color w:val="74777C"/>
          <w:sz w:val="22"/>
          <w:szCs w:val="22"/>
        </w:rPr>
        <w:t>:inne</w:t>
      </w:r>
      <w:r>
        <w:rPr>
          <w:rFonts w:ascii="Arial" w:hAnsi="Arial" w:cs="Arial"/>
          <w:color w:val="74777C"/>
          <w:sz w:val="22"/>
          <w:szCs w:val="22"/>
        </w:rPr>
        <w:t>n</w:t>
      </w:r>
      <w:proofErr w:type="spellEnd"/>
      <w:r>
        <w:rPr>
          <w:rFonts w:ascii="Arial" w:hAnsi="Arial" w:cs="Arial"/>
          <w:color w:val="74777C"/>
          <w:sz w:val="22"/>
          <w:szCs w:val="22"/>
        </w:rPr>
        <w:t xml:space="preserve"> entwickelt.</w:t>
      </w:r>
      <w:r w:rsidR="00EC6B74">
        <w:rPr>
          <w:rFonts w:ascii="Arial" w:hAnsi="Arial" w:cs="Arial"/>
          <w:color w:val="74777C"/>
          <w:sz w:val="22"/>
          <w:szCs w:val="22"/>
        </w:rPr>
        <w:t xml:space="preserve"> Das Highlight </w:t>
      </w:r>
      <w:r w:rsidR="000A6B3B">
        <w:rPr>
          <w:rFonts w:ascii="Arial" w:hAnsi="Arial" w:cs="Arial"/>
          <w:color w:val="74777C"/>
          <w:sz w:val="22"/>
          <w:szCs w:val="22"/>
        </w:rPr>
        <w:t>der Kampagne ist</w:t>
      </w:r>
      <w:r w:rsidR="00EC6B74">
        <w:rPr>
          <w:rFonts w:ascii="Arial" w:hAnsi="Arial" w:cs="Arial"/>
          <w:color w:val="74777C"/>
          <w:sz w:val="22"/>
          <w:szCs w:val="22"/>
        </w:rPr>
        <w:t xml:space="preserve"> ein großes Endkundengewinnspiel für einen Aufenthalt im Hotel SCHLOSS Fleesensee in Norddeutschland.</w:t>
      </w:r>
    </w:p>
    <w:p w14:paraId="37B9EA31" w14:textId="5CAB0591" w:rsidR="005E5414" w:rsidRPr="005E5414" w:rsidRDefault="005E5414" w:rsidP="005E5414">
      <w:pPr>
        <w:pStyle w:val="EinfAbs"/>
        <w:spacing w:before="120" w:line="240" w:lineRule="auto"/>
        <w:jc w:val="both"/>
        <w:rPr>
          <w:rFonts w:ascii="Arial" w:hAnsi="Arial" w:cs="Arial"/>
          <w:color w:val="74777C"/>
          <w:sz w:val="22"/>
          <w:szCs w:val="22"/>
        </w:rPr>
      </w:pPr>
      <w:r>
        <w:rPr>
          <w:rFonts w:ascii="Arial" w:hAnsi="Arial" w:cs="Arial"/>
          <w:color w:val="74777C"/>
          <w:sz w:val="22"/>
          <w:szCs w:val="22"/>
        </w:rPr>
        <w:t xml:space="preserve">Neben emotionalen </w:t>
      </w:r>
      <w:proofErr w:type="spellStart"/>
      <w:r>
        <w:rPr>
          <w:rFonts w:ascii="Arial" w:hAnsi="Arial" w:cs="Arial"/>
          <w:color w:val="74777C"/>
          <w:sz w:val="22"/>
          <w:szCs w:val="22"/>
        </w:rPr>
        <w:t>Charity</w:t>
      </w:r>
      <w:proofErr w:type="spellEnd"/>
      <w:r>
        <w:rPr>
          <w:rFonts w:ascii="Arial" w:hAnsi="Arial" w:cs="Arial"/>
          <w:color w:val="74777C"/>
          <w:sz w:val="22"/>
          <w:szCs w:val="22"/>
        </w:rPr>
        <w:t>-Aktionen stehen elf Top-Produkte</w:t>
      </w:r>
      <w:r w:rsidR="00DE110B">
        <w:rPr>
          <w:rFonts w:ascii="Arial" w:hAnsi="Arial" w:cs="Arial"/>
          <w:color w:val="74777C"/>
          <w:sz w:val="22"/>
          <w:szCs w:val="22"/>
        </w:rPr>
        <w:t xml:space="preserve">, </w:t>
      </w:r>
      <w:r>
        <w:rPr>
          <w:rFonts w:ascii="Arial" w:hAnsi="Arial" w:cs="Arial"/>
          <w:color w:val="74777C"/>
          <w:sz w:val="22"/>
          <w:szCs w:val="22"/>
        </w:rPr>
        <w:t>eine kompetente Beratung</w:t>
      </w:r>
      <w:r w:rsidR="00DE110B">
        <w:rPr>
          <w:rFonts w:ascii="Arial" w:hAnsi="Arial" w:cs="Arial"/>
          <w:color w:val="74777C"/>
          <w:sz w:val="22"/>
          <w:szCs w:val="22"/>
        </w:rPr>
        <w:t xml:space="preserve"> sowie attraktive Vorteile für </w:t>
      </w:r>
      <w:proofErr w:type="spellStart"/>
      <w:r w:rsidR="00DE110B">
        <w:rPr>
          <w:rFonts w:ascii="Arial" w:hAnsi="Arial" w:cs="Arial"/>
          <w:color w:val="74777C"/>
          <w:sz w:val="22"/>
          <w:szCs w:val="22"/>
        </w:rPr>
        <w:t>Kund:innen</w:t>
      </w:r>
      <w:proofErr w:type="spellEnd"/>
      <w:r>
        <w:rPr>
          <w:rFonts w:ascii="Arial" w:hAnsi="Arial" w:cs="Arial"/>
          <w:color w:val="74777C"/>
          <w:sz w:val="22"/>
          <w:szCs w:val="22"/>
        </w:rPr>
        <w:t xml:space="preserve"> im Vordergrund</w:t>
      </w:r>
      <w:r w:rsidR="00DE110B">
        <w:rPr>
          <w:rFonts w:ascii="Arial" w:hAnsi="Arial" w:cs="Arial"/>
          <w:color w:val="74777C"/>
          <w:sz w:val="22"/>
          <w:szCs w:val="22"/>
        </w:rPr>
        <w:t xml:space="preserve"> der Kampagne, die im Rahmen einer 360-Grad-Kommunikation für Print- und digitale Maßnahmen begleitet wird. So werden teilnehmende Apotheken etwa durch einen ausführlichen Beitrag im LINDA </w:t>
      </w:r>
      <w:r w:rsidR="00DE110B" w:rsidRPr="0072430B">
        <w:rPr>
          <w:rFonts w:ascii="Arial" w:hAnsi="Arial" w:cs="Arial"/>
          <w:i/>
          <w:iCs/>
          <w:color w:val="74777C"/>
          <w:sz w:val="22"/>
          <w:szCs w:val="22"/>
        </w:rPr>
        <w:t>SPEZIAL</w:t>
      </w:r>
      <w:r w:rsidR="00DE110B">
        <w:rPr>
          <w:rFonts w:ascii="Arial" w:hAnsi="Arial" w:cs="Arial"/>
          <w:color w:val="74777C"/>
          <w:sz w:val="22"/>
          <w:szCs w:val="22"/>
        </w:rPr>
        <w:t xml:space="preserve"> </w:t>
      </w:r>
      <w:proofErr w:type="spellStart"/>
      <w:r w:rsidR="00DE110B">
        <w:rPr>
          <w:rFonts w:ascii="Arial" w:hAnsi="Arial" w:cs="Arial"/>
          <w:color w:val="74777C"/>
          <w:sz w:val="22"/>
          <w:szCs w:val="22"/>
        </w:rPr>
        <w:t>Beihefter</w:t>
      </w:r>
      <w:proofErr w:type="spellEnd"/>
      <w:r w:rsidR="00DE110B">
        <w:rPr>
          <w:rFonts w:ascii="Arial" w:hAnsi="Arial" w:cs="Arial"/>
          <w:color w:val="74777C"/>
          <w:sz w:val="22"/>
          <w:szCs w:val="22"/>
        </w:rPr>
        <w:t xml:space="preserve"> der Apotheken Umschau, auf Plakaten und Dekomaterial sowie dem </w:t>
      </w:r>
      <w:proofErr w:type="spellStart"/>
      <w:r w:rsidR="00DE110B">
        <w:rPr>
          <w:rFonts w:ascii="Arial" w:hAnsi="Arial" w:cs="Arial"/>
          <w:color w:val="74777C"/>
          <w:sz w:val="22"/>
          <w:szCs w:val="22"/>
        </w:rPr>
        <w:t>ePoster</w:t>
      </w:r>
      <w:proofErr w:type="spellEnd"/>
      <w:r w:rsidR="00DE110B">
        <w:rPr>
          <w:rFonts w:ascii="Arial" w:hAnsi="Arial" w:cs="Arial"/>
          <w:color w:val="74777C"/>
          <w:sz w:val="22"/>
          <w:szCs w:val="22"/>
        </w:rPr>
        <w:t xml:space="preserve"> in der Offizin unterstützt. Zudem erhalten sie vorgefertigte </w:t>
      </w:r>
      <w:proofErr w:type="spellStart"/>
      <w:r w:rsidR="00DE110B">
        <w:rPr>
          <w:rFonts w:ascii="Arial" w:hAnsi="Arial" w:cs="Arial"/>
          <w:color w:val="74777C"/>
          <w:sz w:val="22"/>
          <w:szCs w:val="22"/>
        </w:rPr>
        <w:t>Social</w:t>
      </w:r>
      <w:proofErr w:type="spellEnd"/>
      <w:r w:rsidR="00DE110B">
        <w:rPr>
          <w:rFonts w:ascii="Arial" w:hAnsi="Arial" w:cs="Arial"/>
          <w:color w:val="74777C"/>
          <w:sz w:val="22"/>
          <w:szCs w:val="22"/>
        </w:rPr>
        <w:t xml:space="preserve"> Media-</w:t>
      </w:r>
      <w:proofErr w:type="spellStart"/>
      <w:r w:rsidR="00DE110B">
        <w:rPr>
          <w:rFonts w:ascii="Arial" w:hAnsi="Arial" w:cs="Arial"/>
          <w:color w:val="74777C"/>
          <w:sz w:val="22"/>
          <w:szCs w:val="22"/>
        </w:rPr>
        <w:t>Postingvorlagen</w:t>
      </w:r>
      <w:proofErr w:type="spellEnd"/>
      <w:r w:rsidR="00DE110B">
        <w:rPr>
          <w:rFonts w:ascii="Arial" w:hAnsi="Arial" w:cs="Arial"/>
          <w:color w:val="74777C"/>
          <w:sz w:val="22"/>
          <w:szCs w:val="22"/>
        </w:rPr>
        <w:t xml:space="preserve"> für die apothekeneigenen Kanäle.</w:t>
      </w:r>
    </w:p>
    <w:p w14:paraId="5881041A" w14:textId="2296615E" w:rsidR="00974FAD" w:rsidRDefault="0072430B" w:rsidP="00251C31">
      <w:pPr>
        <w:pStyle w:val="EinfAbs"/>
        <w:spacing w:before="120" w:line="240" w:lineRule="auto"/>
        <w:jc w:val="both"/>
        <w:rPr>
          <w:rFonts w:ascii="Arial" w:hAnsi="Arial" w:cs="Arial"/>
          <w:color w:val="74777C"/>
          <w:sz w:val="22"/>
          <w:szCs w:val="22"/>
        </w:rPr>
      </w:pPr>
      <w:r>
        <w:rPr>
          <w:rFonts w:ascii="Arial" w:hAnsi="Arial" w:cs="Arial"/>
          <w:color w:val="74777C"/>
          <w:sz w:val="22"/>
          <w:szCs w:val="22"/>
        </w:rPr>
        <w:t>„Mit unserer Weihnachtsk</w:t>
      </w:r>
      <w:r w:rsidR="00BE63CF">
        <w:rPr>
          <w:rFonts w:ascii="Arial" w:hAnsi="Arial" w:cs="Arial"/>
          <w:color w:val="74777C"/>
          <w:sz w:val="22"/>
          <w:szCs w:val="22"/>
        </w:rPr>
        <w:t>am</w:t>
      </w:r>
      <w:r>
        <w:rPr>
          <w:rFonts w:ascii="Arial" w:hAnsi="Arial" w:cs="Arial"/>
          <w:color w:val="74777C"/>
          <w:sz w:val="22"/>
          <w:szCs w:val="22"/>
        </w:rPr>
        <w:t>pagne 2023 bieten wir den LINDA Apotheken wieder einmal ein</w:t>
      </w:r>
      <w:r w:rsidR="00422A3E">
        <w:rPr>
          <w:rFonts w:ascii="Arial" w:hAnsi="Arial" w:cs="Arial"/>
          <w:color w:val="74777C"/>
          <w:sz w:val="22"/>
          <w:szCs w:val="22"/>
        </w:rPr>
        <w:t>en</w:t>
      </w:r>
      <w:r>
        <w:rPr>
          <w:rFonts w:ascii="Arial" w:hAnsi="Arial" w:cs="Arial"/>
          <w:color w:val="74777C"/>
          <w:sz w:val="22"/>
          <w:szCs w:val="22"/>
        </w:rPr>
        <w:t xml:space="preserve"> rundum perfekt vorbereiteten Service,“ erklärt Dr. Benjamin Lieske, Inhaber der </w:t>
      </w:r>
      <w:proofErr w:type="spellStart"/>
      <w:r>
        <w:rPr>
          <w:rFonts w:ascii="Arial" w:hAnsi="Arial" w:cs="Arial"/>
          <w:color w:val="74777C"/>
          <w:sz w:val="22"/>
          <w:szCs w:val="22"/>
        </w:rPr>
        <w:t>Ickerner</w:t>
      </w:r>
      <w:proofErr w:type="spellEnd"/>
      <w:r>
        <w:rPr>
          <w:rFonts w:ascii="Arial" w:hAnsi="Arial" w:cs="Arial"/>
          <w:color w:val="74777C"/>
          <w:sz w:val="22"/>
          <w:szCs w:val="22"/>
        </w:rPr>
        <w:t xml:space="preserve"> Markt-Apotheke in Castrop-Rauxel und Mitglied des geschäftsführenden Vorstands des MVDA e. V. sowie Kommissionsvorsitzender Kommunikation &amp; Medien. „Der Fokus steht dabei ganz klar auf dem Bundesverband Kinderhospiz. Es ist für uns eine Herzensangelegenheit und wir sind froh, dessen Arbeit auch dieses Jahr wieder unterstützen zu können.“ </w:t>
      </w:r>
    </w:p>
    <w:p w14:paraId="46D68062" w14:textId="77777777" w:rsidR="00974FAD" w:rsidRDefault="00974FAD" w:rsidP="00251C31">
      <w:pPr>
        <w:pStyle w:val="EinfAbs"/>
        <w:spacing w:before="120" w:line="240" w:lineRule="auto"/>
        <w:jc w:val="both"/>
        <w:rPr>
          <w:rFonts w:ascii="Arial" w:hAnsi="Arial" w:cs="Arial"/>
          <w:color w:val="74777C"/>
          <w:sz w:val="22"/>
          <w:szCs w:val="22"/>
        </w:rPr>
      </w:pPr>
    </w:p>
    <w:p w14:paraId="4583990E" w14:textId="77777777" w:rsidR="007B249F" w:rsidRDefault="007B249F" w:rsidP="007E529D">
      <w:pPr>
        <w:autoSpaceDE w:val="0"/>
        <w:autoSpaceDN w:val="0"/>
        <w:spacing w:line="288" w:lineRule="auto"/>
        <w:rPr>
          <w:rFonts w:eastAsia="Calibri"/>
          <w:b/>
          <w:bCs/>
          <w:color w:val="C8DFA6"/>
          <w:sz w:val="22"/>
          <w:szCs w:val="22"/>
        </w:rPr>
      </w:pPr>
    </w:p>
    <w:p w14:paraId="34B522B2" w14:textId="223AD307" w:rsidR="007E529D" w:rsidRDefault="007E529D" w:rsidP="007E529D">
      <w:pPr>
        <w:autoSpaceDE w:val="0"/>
        <w:autoSpaceDN w:val="0"/>
        <w:spacing w:line="288" w:lineRule="auto"/>
        <w:rPr>
          <w:rFonts w:eastAsia="Calibri"/>
          <w:b/>
          <w:bCs/>
          <w:color w:val="74787C"/>
          <w:sz w:val="22"/>
          <w:szCs w:val="22"/>
        </w:rPr>
      </w:pPr>
      <w:r>
        <w:rPr>
          <w:rFonts w:eastAsia="Calibri"/>
          <w:b/>
          <w:bCs/>
          <w:color w:val="C8DFA6"/>
          <w:sz w:val="22"/>
          <w:szCs w:val="22"/>
        </w:rPr>
        <w:t xml:space="preserve">&gt; </w:t>
      </w:r>
      <w:r>
        <w:rPr>
          <w:rFonts w:eastAsia="Times New Roman"/>
          <w:b/>
          <w:bCs/>
          <w:color w:val="74777C"/>
          <w:sz w:val="22"/>
          <w:szCs w:val="22"/>
        </w:rPr>
        <w:t>ZU LINDA APOTHEKEN/LINDA AG</w:t>
      </w:r>
    </w:p>
    <w:p w14:paraId="29888BF0" w14:textId="63FC01E5" w:rsidR="00F805B1" w:rsidRPr="00F805B1" w:rsidRDefault="00F805B1" w:rsidP="00F805B1">
      <w:pPr>
        <w:jc w:val="both"/>
        <w:rPr>
          <w:sz w:val="18"/>
          <w:szCs w:val="18"/>
        </w:rPr>
      </w:pPr>
      <w:r w:rsidRPr="00F805B1">
        <w:rPr>
          <w:color w:val="808080" w:themeColor="background1" w:themeShade="80"/>
          <w:sz w:val="16"/>
          <w:szCs w:val="16"/>
        </w:rPr>
        <w:t>Das Prinzip ist einfach: Selbstständige Apotheker:innen haben sich in einer Kooperationsgemeinschaft unter der Dachmarke LINDA Apotheken zusammengeschlossen, um gemeinsam stark am Markt zu agieren. LINDA ist die deutschlandweit bekannteste Premium-Apothekendachmarke und Marktführerin in ihrem Segment</w:t>
      </w:r>
      <w:r w:rsidRPr="00F805B1">
        <w:rPr>
          <w:rFonts w:eastAsia="Calibri"/>
          <w:color w:val="808080" w:themeColor="background1" w:themeShade="80"/>
          <w:sz w:val="16"/>
          <w:szCs w:val="16"/>
          <w:vertAlign w:val="superscript"/>
        </w:rPr>
        <w:t>1</w:t>
      </w:r>
      <w:r w:rsidRPr="00F805B1">
        <w:rPr>
          <w:color w:val="808080" w:themeColor="background1" w:themeShade="80"/>
          <w:sz w:val="18"/>
          <w:szCs w:val="18"/>
        </w:rPr>
        <w:t xml:space="preserve">. </w:t>
      </w:r>
      <w:r w:rsidRPr="00F805B1">
        <w:rPr>
          <w:rFonts w:eastAsia="Calibri"/>
          <w:color w:val="808080" w:themeColor="background1" w:themeShade="80"/>
          <w:sz w:val="16"/>
          <w:szCs w:val="16"/>
        </w:rPr>
        <w:t>Das HANDELSBLATT vergab im Ranking »Deutschlands Beste Händler 2022« in der Kategorie Apothekenkooperationen den 1. Platz an die LINDA Apotheken</w:t>
      </w:r>
      <w:r w:rsidRPr="00F805B1">
        <w:rPr>
          <w:rFonts w:eastAsia="Calibri"/>
          <w:color w:val="808080" w:themeColor="background1" w:themeShade="80"/>
          <w:sz w:val="16"/>
          <w:szCs w:val="16"/>
          <w:vertAlign w:val="superscript"/>
        </w:rPr>
        <w:t>2</w:t>
      </w:r>
      <w:r w:rsidRPr="00F805B1">
        <w:rPr>
          <w:rFonts w:eastAsia="Calibri"/>
          <w:color w:val="808080" w:themeColor="background1" w:themeShade="80"/>
          <w:sz w:val="16"/>
          <w:szCs w:val="16"/>
        </w:rPr>
        <w:t>. Kundinnen und Kunden schätzen die herausragende Qualität</w:t>
      </w:r>
      <w:r w:rsidRPr="00F805B1">
        <w:rPr>
          <w:rFonts w:eastAsia="Calibri"/>
          <w:color w:val="808080" w:themeColor="background1" w:themeShade="80"/>
          <w:sz w:val="16"/>
          <w:szCs w:val="16"/>
          <w:vertAlign w:val="superscript"/>
        </w:rPr>
        <w:t>3</w:t>
      </w:r>
      <w:r w:rsidRPr="00F805B1">
        <w:rPr>
          <w:rFonts w:eastAsia="Calibri"/>
          <w:color w:val="808080" w:themeColor="background1" w:themeShade="80"/>
          <w:sz w:val="16"/>
          <w:szCs w:val="16"/>
        </w:rPr>
        <w:t xml:space="preserve"> </w:t>
      </w:r>
      <w:r w:rsidRPr="00F805B1">
        <w:rPr>
          <w:rFonts w:eastAsia="Calibri"/>
          <w:color w:val="74777C"/>
          <w:sz w:val="16"/>
          <w:szCs w:val="16"/>
        </w:rPr>
        <w:t>und Top-Beratung</w:t>
      </w:r>
      <w:r w:rsidRPr="00F805B1">
        <w:rPr>
          <w:rFonts w:eastAsia="Calibri"/>
          <w:color w:val="74777C"/>
          <w:sz w:val="16"/>
          <w:szCs w:val="16"/>
          <w:vertAlign w:val="superscript"/>
        </w:rPr>
        <w:t>4</w:t>
      </w:r>
      <w:r w:rsidRPr="00F805B1">
        <w:rPr>
          <w:rFonts w:eastAsia="Calibri"/>
          <w:color w:val="74777C"/>
          <w:sz w:val="16"/>
          <w:szCs w:val="16"/>
        </w:rPr>
        <w:t xml:space="preserve"> der LINDA Apotheken. Auch für die Zukunft ist die Kooperation perfekt aufgestellt</w:t>
      </w:r>
      <w:r w:rsidRPr="00F805B1">
        <w:rPr>
          <w:rFonts w:eastAsia="Calibri"/>
          <w:color w:val="74777C"/>
          <w:sz w:val="16"/>
          <w:szCs w:val="16"/>
          <w:vertAlign w:val="superscript"/>
        </w:rPr>
        <w:t>5</w:t>
      </w:r>
      <w:r w:rsidRPr="00F805B1">
        <w:rPr>
          <w:rFonts w:eastAsia="Calibri"/>
          <w:color w:val="74777C"/>
          <w:sz w:val="16"/>
          <w:szCs w:val="16"/>
        </w:rPr>
        <w:t>. Das beweist beispielsweise die breit aufgestellte digitale Ausrichtung</w:t>
      </w:r>
      <w:r w:rsidRPr="00F805B1">
        <w:rPr>
          <w:rFonts w:eastAsia="Calibri"/>
          <w:color w:val="74777C"/>
          <w:sz w:val="16"/>
          <w:szCs w:val="16"/>
          <w:vertAlign w:val="superscript"/>
        </w:rPr>
        <w:t>6</w:t>
      </w:r>
      <w:r w:rsidRPr="00F805B1">
        <w:rPr>
          <w:rFonts w:eastAsia="Calibri"/>
          <w:color w:val="74777C"/>
          <w:sz w:val="16"/>
          <w:szCs w:val="16"/>
        </w:rPr>
        <w:t xml:space="preserve"> durch unter anderem eine </w:t>
      </w:r>
      <w:proofErr w:type="spellStart"/>
      <w:r w:rsidR="0020769B">
        <w:rPr>
          <w:rFonts w:eastAsia="Calibri"/>
          <w:color w:val="74777C"/>
          <w:sz w:val="16"/>
          <w:szCs w:val="16"/>
        </w:rPr>
        <w:t>k</w:t>
      </w:r>
      <w:r w:rsidRPr="00F805B1">
        <w:rPr>
          <w:rFonts w:eastAsia="Calibri"/>
          <w:color w:val="74777C"/>
          <w:sz w:val="16"/>
          <w:szCs w:val="16"/>
        </w:rPr>
        <w:t>und:innennahe</w:t>
      </w:r>
      <w:proofErr w:type="spellEnd"/>
      <w:r w:rsidRPr="00F805B1">
        <w:rPr>
          <w:rFonts w:eastAsia="Calibri"/>
          <w:color w:val="74777C"/>
          <w:sz w:val="16"/>
          <w:szCs w:val="16"/>
        </w:rPr>
        <w:t xml:space="preserve"> aufgestellte App</w:t>
      </w:r>
      <w:r w:rsidRPr="00F805B1">
        <w:rPr>
          <w:rFonts w:eastAsia="Calibri"/>
          <w:color w:val="74777C"/>
          <w:sz w:val="16"/>
          <w:szCs w:val="16"/>
          <w:vertAlign w:val="superscript"/>
        </w:rPr>
        <w:t>7</w:t>
      </w:r>
      <w:r w:rsidRPr="00F805B1">
        <w:rPr>
          <w:rFonts w:eastAsia="Calibri"/>
          <w:color w:val="74777C"/>
          <w:sz w:val="16"/>
          <w:szCs w:val="16"/>
        </w:rPr>
        <w:t>. Insgesamt wurden LINDA Apotheken im Jahr 2023 als „Deutschlands beste Apotheken“ ausgezeichnet</w:t>
      </w:r>
      <w:r w:rsidRPr="00F805B1">
        <w:rPr>
          <w:rFonts w:eastAsia="Calibri"/>
          <w:color w:val="74777C"/>
          <w:sz w:val="16"/>
          <w:szCs w:val="16"/>
          <w:vertAlign w:val="superscript"/>
        </w:rPr>
        <w:t>8</w:t>
      </w:r>
      <w:r w:rsidRPr="00F805B1">
        <w:rPr>
          <w:rFonts w:eastAsia="Calibri"/>
          <w:color w:val="74777C"/>
          <w:sz w:val="16"/>
          <w:szCs w:val="16"/>
        </w:rPr>
        <w:t xml:space="preserve">. Eigentümerin der Dachmarke LINDA Apotheken ist die LINDA AG, die sich dafür einsetzt, dass sich die selbstständigen </w:t>
      </w:r>
      <w:proofErr w:type="spellStart"/>
      <w:r w:rsidRPr="00F805B1">
        <w:rPr>
          <w:rFonts w:eastAsia="Calibri"/>
          <w:color w:val="74777C"/>
          <w:sz w:val="16"/>
          <w:szCs w:val="16"/>
        </w:rPr>
        <w:t>inhaber:innengeführten</w:t>
      </w:r>
      <w:proofErr w:type="spellEnd"/>
      <w:r w:rsidRPr="00F805B1">
        <w:rPr>
          <w:rFonts w:eastAsia="Calibri"/>
          <w:color w:val="74777C"/>
          <w:sz w:val="16"/>
          <w:szCs w:val="16"/>
        </w:rPr>
        <w:t xml:space="preserve"> Apotheken zukunftsorientiert positionieren und ihre Eigenständigkeit und Unabhängigkeit bewahren. Sitz der LINDA AG ist Köln.</w:t>
      </w:r>
    </w:p>
    <w:p w14:paraId="766D42D6" w14:textId="77777777" w:rsidR="00F805B1" w:rsidRPr="00F805B1" w:rsidRDefault="00F805B1" w:rsidP="00F805B1">
      <w:pPr>
        <w:jc w:val="both"/>
        <w:rPr>
          <w:sz w:val="18"/>
          <w:szCs w:val="18"/>
        </w:rPr>
      </w:pPr>
    </w:p>
    <w:p w14:paraId="58AA04FA" w14:textId="77777777" w:rsidR="00F805B1" w:rsidRPr="00F805B1" w:rsidRDefault="00F805B1" w:rsidP="00F805B1">
      <w:pPr>
        <w:jc w:val="both"/>
        <w:rPr>
          <w:sz w:val="16"/>
          <w:szCs w:val="16"/>
        </w:rPr>
      </w:pPr>
    </w:p>
    <w:p w14:paraId="40E0DF2E" w14:textId="3A0454E6" w:rsidR="007B249F" w:rsidRPr="00185352" w:rsidRDefault="00F805B1" w:rsidP="00185352">
      <w:pPr>
        <w:jc w:val="both"/>
        <w:rPr>
          <w:rFonts w:eastAsia="Calibri"/>
          <w:color w:val="74777C"/>
          <w:sz w:val="12"/>
          <w:szCs w:val="12"/>
          <w:vertAlign w:val="superscript"/>
        </w:rPr>
      </w:pPr>
      <w:r w:rsidRPr="00F805B1">
        <w:rPr>
          <w:rFonts w:eastAsia="Calibri"/>
          <w:color w:val="74777C"/>
          <w:sz w:val="12"/>
          <w:szCs w:val="12"/>
          <w:vertAlign w:val="superscript"/>
        </w:rPr>
        <w:t>1</w:t>
      </w:r>
      <w:r w:rsidRPr="00F805B1">
        <w:rPr>
          <w:rFonts w:eastAsia="Calibri"/>
          <w:color w:val="74777C"/>
          <w:sz w:val="12"/>
          <w:szCs w:val="12"/>
        </w:rPr>
        <w:t xml:space="preserve">Auszeichnung zur »Marke des Jahrhunderts« in der Produktgattung Apotheke, Markenpreis des Verlags Deutsche Standards Editionen GmbH, 2022; </w:t>
      </w:r>
      <w:r w:rsidRPr="00F805B1">
        <w:rPr>
          <w:rFonts w:eastAsia="Calibri"/>
          <w:color w:val="74777C"/>
          <w:sz w:val="12"/>
          <w:szCs w:val="12"/>
          <w:vertAlign w:val="superscript"/>
        </w:rPr>
        <w:t>2</w:t>
      </w:r>
      <w:r w:rsidRPr="00F805B1">
        <w:rPr>
          <w:rFonts w:eastAsia="Calibri"/>
          <w:color w:val="74777C"/>
          <w:sz w:val="12"/>
          <w:szCs w:val="12"/>
        </w:rPr>
        <w:t xml:space="preserve">Platz 1 bei der Studie »Deutschlands Beste Händler 2022« in der Kategorie Apothekenkooperationen, Service Value GmbH und HANDELSBLATT, 2022; </w:t>
      </w:r>
      <w:r w:rsidRPr="00F805B1">
        <w:rPr>
          <w:rFonts w:eastAsia="Calibri"/>
          <w:color w:val="74777C"/>
          <w:sz w:val="12"/>
          <w:szCs w:val="12"/>
          <w:vertAlign w:val="superscript"/>
        </w:rPr>
        <w:t>3</w:t>
      </w:r>
      <w:r w:rsidRPr="00F805B1">
        <w:rPr>
          <w:rFonts w:eastAsia="Calibri"/>
          <w:color w:val="74777C"/>
          <w:sz w:val="12"/>
          <w:szCs w:val="12"/>
        </w:rPr>
        <w:t xml:space="preserve">Auszeichnung in der Studie »Qualitäts-Champion 2023« in der Kategorie Spezialhändler, SZ-Institut in Zusammenarbeit mit YouGov; 2023 </w:t>
      </w:r>
      <w:r w:rsidRPr="00F805B1">
        <w:rPr>
          <w:rFonts w:eastAsia="Calibri"/>
          <w:color w:val="74777C"/>
          <w:sz w:val="12"/>
          <w:szCs w:val="12"/>
          <w:vertAlign w:val="superscript"/>
        </w:rPr>
        <w:t>4</w:t>
      </w:r>
      <w:r w:rsidRPr="00F805B1">
        <w:rPr>
          <w:rFonts w:eastAsia="Calibri"/>
          <w:color w:val="74777C"/>
          <w:sz w:val="12"/>
          <w:szCs w:val="12"/>
        </w:rPr>
        <w:t xml:space="preserve">Platz 1 in der Studie »Beste Kundenberatung 2023« in der Kategorie Apotheken-Kooperationen, HANDELSBLATT, 2023; </w:t>
      </w:r>
      <w:r w:rsidRPr="00F805B1">
        <w:rPr>
          <w:rFonts w:eastAsia="Calibri"/>
          <w:color w:val="74777C"/>
          <w:sz w:val="12"/>
          <w:szCs w:val="12"/>
          <w:vertAlign w:val="superscript"/>
        </w:rPr>
        <w:t>5</w:t>
      </w:r>
      <w:r w:rsidRPr="00F805B1">
        <w:rPr>
          <w:rFonts w:eastAsia="Calibri"/>
          <w:color w:val="74777C"/>
          <w:sz w:val="12"/>
          <w:szCs w:val="12"/>
        </w:rPr>
        <w:t xml:space="preserve">Auszeichnung mit dem Siegel »Beste Zukunftschancen« in der Coop Study 2023, Die erfolgreiche Apotheke, 2023; </w:t>
      </w:r>
      <w:r w:rsidRPr="00F805B1">
        <w:rPr>
          <w:rFonts w:eastAsia="Calibri"/>
          <w:color w:val="74777C"/>
          <w:sz w:val="12"/>
          <w:szCs w:val="12"/>
          <w:vertAlign w:val="superscript"/>
        </w:rPr>
        <w:t>6</w:t>
      </w:r>
      <w:r w:rsidRPr="00F805B1">
        <w:rPr>
          <w:rFonts w:eastAsia="Calibri"/>
          <w:color w:val="74777C"/>
          <w:sz w:val="12"/>
          <w:szCs w:val="12"/>
        </w:rPr>
        <w:t xml:space="preserve">Goldmedaillenrang in der Studie Digital-Champion 2023 in der Branche Apotheken-Kooperationen, Service Value und DIE WELT, 2023; </w:t>
      </w:r>
      <w:r w:rsidRPr="00F805B1">
        <w:rPr>
          <w:rFonts w:eastAsia="Calibri"/>
          <w:color w:val="74777C"/>
          <w:sz w:val="12"/>
          <w:szCs w:val="12"/>
          <w:vertAlign w:val="superscript"/>
        </w:rPr>
        <w:t>7</w:t>
      </w:r>
      <w:r w:rsidRPr="00F805B1">
        <w:rPr>
          <w:rFonts w:eastAsia="Calibri"/>
          <w:color w:val="74777C"/>
          <w:sz w:val="12"/>
          <w:szCs w:val="12"/>
        </w:rPr>
        <w:t>Auszeichnung mit dem »</w:t>
      </w:r>
      <w:proofErr w:type="spellStart"/>
      <w:r w:rsidRPr="00F805B1">
        <w:rPr>
          <w:rFonts w:eastAsia="Calibri"/>
          <w:color w:val="74777C"/>
          <w:sz w:val="12"/>
          <w:szCs w:val="12"/>
        </w:rPr>
        <w:t>DtGV</w:t>
      </w:r>
      <w:proofErr w:type="spellEnd"/>
      <w:r w:rsidRPr="00F805B1">
        <w:rPr>
          <w:rFonts w:eastAsia="Calibri"/>
          <w:color w:val="74777C"/>
          <w:sz w:val="12"/>
          <w:szCs w:val="12"/>
        </w:rPr>
        <w:t xml:space="preserve">-App-Award 2023« in der Kategorie Apotheken-Kooperationen, </w:t>
      </w:r>
      <w:proofErr w:type="spellStart"/>
      <w:r w:rsidRPr="00F805B1">
        <w:rPr>
          <w:rFonts w:eastAsia="Calibri"/>
          <w:color w:val="74777C"/>
          <w:sz w:val="12"/>
          <w:szCs w:val="12"/>
        </w:rPr>
        <w:t>DtGV</w:t>
      </w:r>
      <w:proofErr w:type="spellEnd"/>
      <w:r w:rsidRPr="00F805B1">
        <w:rPr>
          <w:rFonts w:eastAsia="Calibri"/>
          <w:color w:val="74777C"/>
          <w:sz w:val="12"/>
          <w:szCs w:val="12"/>
        </w:rPr>
        <w:t xml:space="preserve"> (Deutsche Gesellschaft für Verbraucherstudien, 2023; </w:t>
      </w:r>
      <w:r w:rsidRPr="00F805B1">
        <w:rPr>
          <w:rFonts w:eastAsia="Calibri"/>
          <w:color w:val="74777C"/>
          <w:sz w:val="12"/>
          <w:szCs w:val="12"/>
          <w:vertAlign w:val="superscript"/>
        </w:rPr>
        <w:t>8</w:t>
      </w:r>
      <w:r w:rsidRPr="00F805B1">
        <w:rPr>
          <w:rFonts w:eastAsia="Calibri"/>
          <w:color w:val="74777C"/>
          <w:sz w:val="12"/>
          <w:szCs w:val="12"/>
        </w:rPr>
        <w:t>Auszeichnung mit dem Deutschlandtest-Siegel »Deutschlands Beste Apotheken«, Service Value, 2023.</w:t>
      </w:r>
    </w:p>
    <w:p w14:paraId="74D57D27" w14:textId="77777777" w:rsidR="007B249F" w:rsidRDefault="007B249F" w:rsidP="007E529D">
      <w:pPr>
        <w:pStyle w:val="EinfAbs"/>
        <w:rPr>
          <w:rFonts w:ascii="Arial" w:eastAsia="Calibri" w:hAnsi="Arial" w:cs="Arial"/>
          <w:b/>
          <w:bCs/>
          <w:color w:val="C8DFA6"/>
          <w:sz w:val="22"/>
          <w:szCs w:val="22"/>
        </w:rPr>
      </w:pPr>
    </w:p>
    <w:p w14:paraId="09B3285D" w14:textId="7CC00D9F" w:rsidR="007E529D" w:rsidRDefault="007E529D" w:rsidP="007E529D">
      <w:pPr>
        <w:pStyle w:val="EinfAbs"/>
        <w:rPr>
          <w:rFonts w:ascii="Arial" w:hAnsi="Arial" w:cs="Arial"/>
          <w:color w:val="74777C"/>
          <w:sz w:val="20"/>
          <w:szCs w:val="20"/>
        </w:rPr>
      </w:pPr>
      <w:r w:rsidRPr="00381336">
        <w:rPr>
          <w:rFonts w:ascii="Arial" w:eastAsia="Calibri" w:hAnsi="Arial" w:cs="Arial"/>
          <w:b/>
          <w:bCs/>
          <w:color w:val="C8DFA6"/>
          <w:sz w:val="22"/>
          <w:szCs w:val="22"/>
        </w:rPr>
        <w:t>&gt;</w:t>
      </w:r>
      <w:r w:rsidRPr="00463FF6">
        <w:rPr>
          <w:rFonts w:ascii="Arial" w:hAnsi="Arial" w:cs="Arial"/>
          <w:color w:val="C7DEA5"/>
          <w:position w:val="2"/>
          <w:sz w:val="22"/>
          <w:szCs w:val="22"/>
        </w:rPr>
        <w:t xml:space="preserve"> </w:t>
      </w:r>
      <w:r w:rsidRPr="00463FF6">
        <w:rPr>
          <w:rFonts w:ascii="Arial" w:hAnsi="Arial" w:cs="Arial"/>
          <w:b/>
          <w:bCs/>
          <w:color w:val="74777C"/>
          <w:sz w:val="22"/>
          <w:szCs w:val="22"/>
        </w:rPr>
        <w:t>KONTAKT</w:t>
      </w:r>
    </w:p>
    <w:p w14:paraId="39201AB4" w14:textId="77777777" w:rsidR="007E529D" w:rsidRDefault="007E529D" w:rsidP="007E529D">
      <w:pPr>
        <w:pStyle w:val="EinfAbs"/>
        <w:spacing w:line="240" w:lineRule="auto"/>
        <w:rPr>
          <w:rFonts w:ascii="Arial" w:hAnsi="Arial" w:cs="Arial"/>
          <w:color w:val="74777C"/>
          <w:sz w:val="18"/>
          <w:szCs w:val="18"/>
        </w:rPr>
      </w:pPr>
    </w:p>
    <w:p w14:paraId="1FAD3798" w14:textId="52A560C4" w:rsidR="007E529D" w:rsidRPr="00B92B43" w:rsidRDefault="007E529D" w:rsidP="007E529D">
      <w:pPr>
        <w:pStyle w:val="EinfAbs"/>
        <w:spacing w:line="240" w:lineRule="auto"/>
        <w:rPr>
          <w:rFonts w:ascii="Arial" w:hAnsi="Arial" w:cs="Arial"/>
          <w:color w:val="74777C"/>
          <w:sz w:val="18"/>
          <w:szCs w:val="18"/>
        </w:rPr>
      </w:pPr>
      <w:r w:rsidRPr="00B92B43">
        <w:rPr>
          <w:rFonts w:ascii="Arial" w:hAnsi="Arial" w:cs="Arial"/>
          <w:color w:val="74777C"/>
          <w:sz w:val="18"/>
          <w:szCs w:val="18"/>
        </w:rPr>
        <w:t>LINDA AG</w:t>
      </w:r>
      <w:r w:rsidRPr="00B92B43">
        <w:rPr>
          <w:rFonts w:ascii="Arial" w:hAnsi="Arial" w:cs="Arial"/>
          <w:b/>
          <w:bCs/>
          <w:color w:val="74777C"/>
          <w:sz w:val="18"/>
          <w:szCs w:val="18"/>
        </w:rPr>
        <w:t xml:space="preserve"> </w:t>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sidRPr="00B92B43">
        <w:rPr>
          <w:rFonts w:ascii="Arial" w:hAnsi="Arial" w:cs="Arial"/>
          <w:b/>
          <w:bCs/>
          <w:color w:val="74777C"/>
          <w:sz w:val="18"/>
          <w:szCs w:val="18"/>
        </w:rPr>
        <w:t>t</w:t>
      </w:r>
      <w:r w:rsidRPr="00B92B43">
        <w:rPr>
          <w:rFonts w:ascii="Arial" w:hAnsi="Arial" w:cs="Arial"/>
          <w:color w:val="74777C"/>
          <w:sz w:val="18"/>
          <w:szCs w:val="18"/>
        </w:rPr>
        <w:t xml:space="preserve"> 0 22 36. 8 48 78 - </w:t>
      </w:r>
      <w:r w:rsidR="00E42E44">
        <w:rPr>
          <w:rFonts w:ascii="Arial" w:hAnsi="Arial" w:cs="Arial"/>
          <w:color w:val="74777C"/>
          <w:sz w:val="18"/>
          <w:szCs w:val="18"/>
        </w:rPr>
        <w:t>53</w:t>
      </w:r>
    </w:p>
    <w:p w14:paraId="533A91A4" w14:textId="1D637435" w:rsidR="007E529D" w:rsidRPr="00B92B43" w:rsidRDefault="00E42E44" w:rsidP="007E529D">
      <w:pPr>
        <w:pStyle w:val="EinfAbs"/>
        <w:spacing w:line="240" w:lineRule="auto"/>
        <w:rPr>
          <w:rFonts w:ascii="Arial" w:hAnsi="Arial" w:cs="Arial"/>
          <w:color w:val="74777C"/>
          <w:sz w:val="18"/>
          <w:szCs w:val="18"/>
        </w:rPr>
      </w:pPr>
      <w:r w:rsidRPr="00B92B43">
        <w:rPr>
          <w:rFonts w:ascii="Arial" w:hAnsi="Arial" w:cs="Arial"/>
          <w:color w:val="74777C"/>
          <w:sz w:val="18"/>
          <w:szCs w:val="18"/>
        </w:rPr>
        <w:t>Emil-Hoffmann-Straße 1a</w:t>
      </w:r>
      <w:r>
        <w:rPr>
          <w:rFonts w:ascii="Arial" w:hAnsi="Arial" w:cs="Arial"/>
          <w:color w:val="74777C"/>
          <w:sz w:val="18"/>
          <w:szCs w:val="18"/>
        </w:rPr>
        <w:tab/>
      </w:r>
      <w:r>
        <w:rPr>
          <w:rFonts w:ascii="Arial" w:hAnsi="Arial" w:cs="Arial"/>
          <w:color w:val="74777C"/>
          <w:sz w:val="18"/>
          <w:szCs w:val="18"/>
        </w:rPr>
        <w:tab/>
      </w:r>
      <w:r w:rsidR="007E529D" w:rsidRPr="00B92B43">
        <w:rPr>
          <w:rFonts w:ascii="Arial" w:hAnsi="Arial" w:cs="Arial"/>
          <w:color w:val="74777C"/>
          <w:sz w:val="18"/>
          <w:szCs w:val="18"/>
        </w:rPr>
        <w:tab/>
      </w:r>
      <w:r w:rsidR="007E529D" w:rsidRPr="00B92B43">
        <w:rPr>
          <w:rFonts w:ascii="Arial" w:hAnsi="Arial" w:cs="Arial"/>
          <w:b/>
          <w:bCs/>
          <w:color w:val="74777C"/>
          <w:sz w:val="18"/>
          <w:szCs w:val="18"/>
        </w:rPr>
        <w:t>e</w:t>
      </w:r>
      <w:r w:rsidR="007E529D" w:rsidRPr="00B92B43">
        <w:rPr>
          <w:rFonts w:ascii="Arial" w:hAnsi="Arial" w:cs="Arial"/>
          <w:color w:val="74777C"/>
          <w:sz w:val="18"/>
          <w:szCs w:val="18"/>
        </w:rPr>
        <w:t xml:space="preserve"> </w:t>
      </w:r>
      <w:r>
        <w:rPr>
          <w:rFonts w:ascii="Arial" w:hAnsi="Arial" w:cs="Arial"/>
          <w:color w:val="74777C"/>
          <w:sz w:val="18"/>
          <w:szCs w:val="18"/>
        </w:rPr>
        <w:t>presse</w:t>
      </w:r>
      <w:r w:rsidR="007E529D" w:rsidRPr="00B92B43">
        <w:rPr>
          <w:rFonts w:ascii="Arial" w:hAnsi="Arial" w:cs="Arial"/>
          <w:color w:val="74777C"/>
          <w:sz w:val="18"/>
          <w:szCs w:val="18"/>
        </w:rPr>
        <w:t>@linda</w:t>
      </w:r>
      <w:r w:rsidR="00E2145C">
        <w:rPr>
          <w:rFonts w:ascii="Arial" w:hAnsi="Arial" w:cs="Arial"/>
          <w:color w:val="74777C"/>
          <w:sz w:val="18"/>
          <w:szCs w:val="18"/>
        </w:rPr>
        <w:t>-ag</w:t>
      </w:r>
      <w:r w:rsidR="007E529D" w:rsidRPr="00B92B43">
        <w:rPr>
          <w:rFonts w:ascii="Arial" w:hAnsi="Arial" w:cs="Arial"/>
          <w:color w:val="74777C"/>
          <w:sz w:val="18"/>
          <w:szCs w:val="18"/>
        </w:rPr>
        <w:t>.de</w:t>
      </w:r>
    </w:p>
    <w:p w14:paraId="08F22F1A" w14:textId="1A7472DC" w:rsidR="007E529D" w:rsidRPr="00B92B43" w:rsidRDefault="00E42E44" w:rsidP="007E529D">
      <w:pPr>
        <w:pStyle w:val="EinfAbs"/>
        <w:spacing w:line="240" w:lineRule="auto"/>
        <w:rPr>
          <w:rFonts w:ascii="Arial" w:hAnsi="Arial" w:cs="Arial"/>
          <w:color w:val="74777C"/>
          <w:sz w:val="18"/>
          <w:szCs w:val="18"/>
        </w:rPr>
      </w:pPr>
      <w:r w:rsidRPr="00B92B43">
        <w:rPr>
          <w:rFonts w:ascii="Arial" w:hAnsi="Arial" w:cs="Arial"/>
          <w:color w:val="74777C"/>
          <w:sz w:val="18"/>
          <w:szCs w:val="18"/>
        </w:rPr>
        <w:t>50996 Köln</w:t>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007E529D" w:rsidRPr="00B92B43">
        <w:rPr>
          <w:rFonts w:ascii="Arial" w:hAnsi="Arial" w:cs="Arial"/>
          <w:b/>
          <w:bCs/>
          <w:color w:val="C7DEA5"/>
          <w:sz w:val="18"/>
          <w:szCs w:val="18"/>
        </w:rPr>
        <w:t>&gt;</w:t>
      </w:r>
      <w:r w:rsidR="007E529D" w:rsidRPr="00B92B43">
        <w:rPr>
          <w:rFonts w:ascii="Arial" w:hAnsi="Arial" w:cs="Arial"/>
          <w:sz w:val="18"/>
          <w:szCs w:val="18"/>
        </w:rPr>
        <w:t xml:space="preserve"> </w:t>
      </w:r>
      <w:r w:rsidR="007E529D" w:rsidRPr="00B92B43">
        <w:rPr>
          <w:rFonts w:ascii="Arial" w:hAnsi="Arial" w:cs="Arial"/>
          <w:color w:val="74777C"/>
          <w:sz w:val="18"/>
          <w:szCs w:val="18"/>
        </w:rPr>
        <w:t>linda.de</w:t>
      </w:r>
      <w:r w:rsidR="007E529D" w:rsidRPr="00B92B43">
        <w:rPr>
          <w:rFonts w:ascii="Arial" w:hAnsi="Arial" w:cs="Arial"/>
          <w:color w:val="74777C"/>
          <w:sz w:val="18"/>
          <w:szCs w:val="18"/>
        </w:rPr>
        <w:tab/>
        <w:t xml:space="preserve"> </w:t>
      </w:r>
    </w:p>
    <w:p w14:paraId="4E05A8D9" w14:textId="11785004" w:rsidR="007E529D" w:rsidRPr="00B92B43" w:rsidRDefault="007E529D" w:rsidP="007E529D">
      <w:pPr>
        <w:pStyle w:val="EinfAbs"/>
        <w:spacing w:line="240" w:lineRule="auto"/>
        <w:rPr>
          <w:rFonts w:ascii="Arial" w:hAnsi="Arial" w:cs="Arial"/>
          <w:color w:val="74777C"/>
          <w:sz w:val="18"/>
          <w:szCs w:val="18"/>
        </w:rPr>
      </w:pPr>
      <w:r>
        <w:rPr>
          <w:rFonts w:ascii="Arial" w:hAnsi="Arial" w:cs="Arial"/>
          <w:color w:val="74777C"/>
          <w:sz w:val="18"/>
          <w:szCs w:val="18"/>
        </w:rPr>
        <w:tab/>
      </w:r>
      <w:r w:rsidR="00E42E44">
        <w:rPr>
          <w:rFonts w:ascii="Arial" w:hAnsi="Arial" w:cs="Arial"/>
          <w:color w:val="74777C"/>
          <w:sz w:val="18"/>
          <w:szCs w:val="18"/>
        </w:rPr>
        <w:tab/>
      </w:r>
      <w:r w:rsidR="00E42E44">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facebook.com/</w:t>
      </w:r>
      <w:proofErr w:type="spellStart"/>
      <w:r w:rsidRPr="00B92B43">
        <w:rPr>
          <w:rFonts w:ascii="Arial" w:hAnsi="Arial" w:cs="Arial"/>
          <w:color w:val="74777C"/>
          <w:sz w:val="18"/>
          <w:szCs w:val="18"/>
        </w:rPr>
        <w:t>LINDA.Apotheken</w:t>
      </w:r>
      <w:proofErr w:type="spellEnd"/>
    </w:p>
    <w:p w14:paraId="46D614AD" w14:textId="5AAFDADC" w:rsidR="00BE47C9" w:rsidRPr="007B249F" w:rsidRDefault="007E529D" w:rsidP="007B249F">
      <w:pPr>
        <w:pStyle w:val="EinfAbs"/>
        <w:spacing w:line="240" w:lineRule="auto"/>
      </w:pP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00E42E44">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app.linda.de</w:t>
      </w:r>
    </w:p>
    <w:p w14:paraId="66C90F1B" w14:textId="77777777" w:rsidR="0072430B" w:rsidRDefault="0072430B" w:rsidP="00BE47C9">
      <w:pPr>
        <w:rPr>
          <w:b/>
          <w:bCs/>
          <w:color w:val="C7DEA5"/>
          <w:position w:val="2"/>
          <w:sz w:val="22"/>
          <w:szCs w:val="22"/>
        </w:rPr>
      </w:pPr>
    </w:p>
    <w:p w14:paraId="4913D482" w14:textId="77777777" w:rsidR="0072430B" w:rsidRDefault="0072430B" w:rsidP="00BE47C9">
      <w:pPr>
        <w:rPr>
          <w:b/>
          <w:bCs/>
          <w:color w:val="C7DEA5"/>
          <w:position w:val="2"/>
          <w:sz w:val="22"/>
          <w:szCs w:val="22"/>
        </w:rPr>
      </w:pPr>
    </w:p>
    <w:p w14:paraId="7367A880" w14:textId="77777777" w:rsidR="0072430B" w:rsidRDefault="0072430B" w:rsidP="00BE47C9">
      <w:pPr>
        <w:rPr>
          <w:b/>
          <w:bCs/>
          <w:color w:val="C7DEA5"/>
          <w:position w:val="2"/>
          <w:sz w:val="22"/>
          <w:szCs w:val="22"/>
        </w:rPr>
      </w:pPr>
    </w:p>
    <w:p w14:paraId="341D6807" w14:textId="51C8286D" w:rsidR="005D46D9" w:rsidRDefault="00BE47C9" w:rsidP="00BE47C9">
      <w:pPr>
        <w:rPr>
          <w:b/>
          <w:bCs/>
          <w:color w:val="74777C"/>
          <w:sz w:val="20"/>
          <w:szCs w:val="20"/>
        </w:rPr>
      </w:pPr>
      <w:r>
        <w:rPr>
          <w:b/>
          <w:bCs/>
          <w:color w:val="C7DEA5"/>
          <w:position w:val="2"/>
          <w:sz w:val="22"/>
          <w:szCs w:val="22"/>
        </w:rPr>
        <w:lastRenderedPageBreak/>
        <w:t>&gt;</w:t>
      </w:r>
      <w:r>
        <w:rPr>
          <w:color w:val="C7DEA5"/>
          <w:position w:val="2"/>
          <w:sz w:val="22"/>
          <w:szCs w:val="22"/>
        </w:rPr>
        <w:t xml:space="preserve"> </w:t>
      </w:r>
      <w:r>
        <w:rPr>
          <w:b/>
          <w:bCs/>
          <w:color w:val="74777C"/>
          <w:sz w:val="20"/>
          <w:szCs w:val="20"/>
        </w:rPr>
        <w:t>BILDMATERIAL</w:t>
      </w:r>
    </w:p>
    <w:p w14:paraId="42EB495D" w14:textId="77777777" w:rsidR="007B249F" w:rsidRDefault="007B249F" w:rsidP="00BE47C9">
      <w:pPr>
        <w:rPr>
          <w:b/>
          <w:bCs/>
          <w:color w:val="74777C"/>
          <w:sz w:val="20"/>
          <w:szCs w:val="20"/>
        </w:rPr>
      </w:pPr>
    </w:p>
    <w:p w14:paraId="57A9935B" w14:textId="61E80A72" w:rsidR="00BE47C9" w:rsidRDefault="009C30E9" w:rsidP="00BE47C9">
      <w:pPr>
        <w:rPr>
          <w:color w:val="74777C"/>
          <w:sz w:val="20"/>
          <w:szCs w:val="20"/>
        </w:rPr>
      </w:pPr>
      <w:r>
        <w:rPr>
          <w:color w:val="74777C"/>
          <w:sz w:val="20"/>
          <w:szCs w:val="20"/>
        </w:rPr>
        <w:t>Bild 1</w:t>
      </w:r>
    </w:p>
    <w:p w14:paraId="1F86E194" w14:textId="15723A68" w:rsidR="00BE47C9" w:rsidRDefault="00470D08" w:rsidP="00BE47C9">
      <w:pPr>
        <w:rPr>
          <w:color w:val="74777C"/>
          <w:sz w:val="20"/>
          <w:szCs w:val="20"/>
        </w:rPr>
      </w:pPr>
      <w:r>
        <w:rPr>
          <w:noProof/>
          <w:sz w:val="40"/>
          <w:szCs w:val="40"/>
        </w:rPr>
        <w:drawing>
          <wp:inline distT="0" distB="0" distL="0" distR="0" wp14:anchorId="5A376A04" wp14:editId="29B6A4FF">
            <wp:extent cx="3686175" cy="2457883"/>
            <wp:effectExtent l="0" t="0" r="0" b="0"/>
            <wp:docPr id="3806149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14949"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702764" cy="2468944"/>
                    </a:xfrm>
                    <a:prstGeom prst="rect">
                      <a:avLst/>
                    </a:prstGeom>
                    <a:noFill/>
                    <a:ln>
                      <a:noFill/>
                    </a:ln>
                  </pic:spPr>
                </pic:pic>
              </a:graphicData>
            </a:graphic>
          </wp:inline>
        </w:drawing>
      </w:r>
    </w:p>
    <w:p w14:paraId="6708CE50" w14:textId="106E9611" w:rsidR="006B1DB9" w:rsidRDefault="00BE47C9" w:rsidP="00BE47C9">
      <w:pPr>
        <w:rPr>
          <w:b/>
          <w:bCs/>
          <w:color w:val="74777C"/>
          <w:sz w:val="20"/>
          <w:szCs w:val="20"/>
        </w:rPr>
      </w:pPr>
      <w:r>
        <w:rPr>
          <w:b/>
          <w:bCs/>
          <w:color w:val="74777C"/>
          <w:sz w:val="20"/>
          <w:szCs w:val="20"/>
        </w:rPr>
        <w:t>Bild</w:t>
      </w:r>
      <w:r w:rsidR="009C30E9">
        <w:rPr>
          <w:b/>
          <w:bCs/>
          <w:color w:val="74777C"/>
          <w:sz w:val="20"/>
          <w:szCs w:val="20"/>
        </w:rPr>
        <w:t>quelle</w:t>
      </w:r>
    </w:p>
    <w:p w14:paraId="69110B56" w14:textId="5E0830E4" w:rsidR="006B1DB9" w:rsidRPr="006B1DB9" w:rsidRDefault="006B1DB9" w:rsidP="00BE47C9">
      <w:pPr>
        <w:rPr>
          <w:color w:val="74777C"/>
          <w:sz w:val="20"/>
          <w:szCs w:val="20"/>
        </w:rPr>
      </w:pPr>
      <w:r>
        <w:rPr>
          <w:color w:val="74777C"/>
          <w:sz w:val="20"/>
          <w:szCs w:val="20"/>
        </w:rPr>
        <w:t xml:space="preserve">LINDA </w:t>
      </w:r>
      <w:r w:rsidR="00E62CBC">
        <w:rPr>
          <w:color w:val="74777C"/>
          <w:sz w:val="20"/>
          <w:szCs w:val="20"/>
        </w:rPr>
        <w:t xml:space="preserve">Apotheken / LINDA </w:t>
      </w:r>
      <w:r>
        <w:rPr>
          <w:color w:val="74777C"/>
          <w:sz w:val="20"/>
          <w:szCs w:val="20"/>
        </w:rPr>
        <w:t>A</w:t>
      </w:r>
      <w:r w:rsidR="00E839F7">
        <w:rPr>
          <w:color w:val="74777C"/>
          <w:sz w:val="20"/>
          <w:szCs w:val="20"/>
        </w:rPr>
        <w:t>G</w:t>
      </w:r>
      <w:r>
        <w:rPr>
          <w:color w:val="74777C"/>
          <w:sz w:val="20"/>
          <w:szCs w:val="20"/>
        </w:rPr>
        <w:t xml:space="preserve"> </w:t>
      </w:r>
    </w:p>
    <w:p w14:paraId="3EBBE044" w14:textId="77777777" w:rsidR="006B1DB9" w:rsidRDefault="006B1DB9" w:rsidP="00BE47C9">
      <w:pPr>
        <w:rPr>
          <w:b/>
          <w:bCs/>
          <w:color w:val="74777C"/>
          <w:sz w:val="20"/>
          <w:szCs w:val="20"/>
        </w:rPr>
      </w:pPr>
    </w:p>
    <w:p w14:paraId="1488A43D" w14:textId="1E34C261" w:rsidR="00BE47C9" w:rsidRDefault="006B1DB9" w:rsidP="00BE47C9">
      <w:pPr>
        <w:rPr>
          <w:b/>
          <w:bCs/>
          <w:color w:val="74777C"/>
          <w:sz w:val="20"/>
          <w:szCs w:val="20"/>
        </w:rPr>
      </w:pPr>
      <w:r>
        <w:rPr>
          <w:b/>
          <w:bCs/>
          <w:color w:val="74777C"/>
          <w:sz w:val="20"/>
          <w:szCs w:val="20"/>
        </w:rPr>
        <w:t>Bild</w:t>
      </w:r>
      <w:r w:rsidR="00BE47C9">
        <w:rPr>
          <w:b/>
          <w:bCs/>
          <w:color w:val="74777C"/>
          <w:sz w:val="20"/>
          <w:szCs w:val="20"/>
        </w:rPr>
        <w:t>unterschrift</w:t>
      </w:r>
    </w:p>
    <w:p w14:paraId="42FD2287" w14:textId="1AF7FAA8" w:rsidR="00C41FED" w:rsidRDefault="00185352" w:rsidP="001E6F66">
      <w:pPr>
        <w:rPr>
          <w:color w:val="74777C"/>
          <w:sz w:val="20"/>
          <w:szCs w:val="20"/>
        </w:rPr>
      </w:pPr>
      <w:r>
        <w:rPr>
          <w:color w:val="74777C"/>
          <w:sz w:val="20"/>
          <w:szCs w:val="20"/>
        </w:rPr>
        <w:t>„Vorfreude schmeckt am besten“ – Die Weihnachtskampagne 2023</w:t>
      </w:r>
      <w:r w:rsidR="007B08A1">
        <w:rPr>
          <w:color w:val="74777C"/>
          <w:sz w:val="20"/>
          <w:szCs w:val="20"/>
        </w:rPr>
        <w:t xml:space="preserve"> mit </w:t>
      </w:r>
      <w:r>
        <w:rPr>
          <w:color w:val="74777C"/>
          <w:sz w:val="20"/>
          <w:szCs w:val="20"/>
        </w:rPr>
        <w:br/>
      </w:r>
      <w:r w:rsidR="007B08A1">
        <w:rPr>
          <w:color w:val="74777C"/>
          <w:sz w:val="20"/>
          <w:szCs w:val="20"/>
        </w:rPr>
        <w:t>LINDA Apotheken.</w:t>
      </w:r>
    </w:p>
    <w:p w14:paraId="53503CCC" w14:textId="77777777" w:rsidR="00847504" w:rsidRDefault="00847504" w:rsidP="00AE66B2">
      <w:pPr>
        <w:rPr>
          <w:color w:val="74777C"/>
          <w:sz w:val="20"/>
          <w:szCs w:val="20"/>
        </w:rPr>
      </w:pPr>
    </w:p>
    <w:p w14:paraId="404ADE28" w14:textId="77777777" w:rsidR="00847504" w:rsidRDefault="00847504" w:rsidP="00AE66B2">
      <w:pPr>
        <w:rPr>
          <w:color w:val="74777C"/>
          <w:sz w:val="20"/>
          <w:szCs w:val="20"/>
        </w:rPr>
      </w:pPr>
    </w:p>
    <w:p w14:paraId="619D092F" w14:textId="2CC90C2F" w:rsidR="00AE66B2" w:rsidRDefault="00AE66B2" w:rsidP="00AE66B2">
      <w:pPr>
        <w:rPr>
          <w:color w:val="74777C"/>
          <w:sz w:val="20"/>
          <w:szCs w:val="20"/>
        </w:rPr>
      </w:pPr>
      <w:r>
        <w:rPr>
          <w:color w:val="74777C"/>
          <w:sz w:val="20"/>
          <w:szCs w:val="20"/>
        </w:rPr>
        <w:t>Bild 2</w:t>
      </w:r>
      <w:r w:rsidR="00185352">
        <w:rPr>
          <w:color w:val="74777C"/>
          <w:sz w:val="20"/>
          <w:szCs w:val="20"/>
        </w:rPr>
        <w:t xml:space="preserve"> </w:t>
      </w:r>
    </w:p>
    <w:p w14:paraId="7C0FFA7D" w14:textId="4BFB02F5" w:rsidR="00AE66B2" w:rsidRDefault="008B4DF5" w:rsidP="00AE66B2">
      <w:pPr>
        <w:rPr>
          <w:b/>
          <w:bCs/>
          <w:color w:val="74777C"/>
          <w:sz w:val="20"/>
          <w:szCs w:val="20"/>
        </w:rPr>
      </w:pPr>
      <w:r>
        <w:rPr>
          <w:noProof/>
          <w:color w:val="74777C"/>
          <w:sz w:val="20"/>
          <w:szCs w:val="20"/>
        </w:rPr>
        <w:drawing>
          <wp:inline distT="0" distB="0" distL="0" distR="0" wp14:anchorId="530129B4" wp14:editId="187603F7">
            <wp:extent cx="3686175" cy="2606402"/>
            <wp:effectExtent l="0" t="0" r="0" b="3810"/>
            <wp:docPr id="1490360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36031"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95595" cy="2613063"/>
                    </a:xfrm>
                    <a:prstGeom prst="rect">
                      <a:avLst/>
                    </a:prstGeom>
                    <a:noFill/>
                    <a:ln>
                      <a:noFill/>
                    </a:ln>
                  </pic:spPr>
                </pic:pic>
              </a:graphicData>
            </a:graphic>
          </wp:inline>
        </w:drawing>
      </w:r>
    </w:p>
    <w:p w14:paraId="6265B5FE" w14:textId="77777777" w:rsidR="00AE66B2" w:rsidRDefault="00AE66B2" w:rsidP="00AE66B2">
      <w:pPr>
        <w:rPr>
          <w:b/>
          <w:bCs/>
          <w:color w:val="74777C"/>
          <w:sz w:val="20"/>
          <w:szCs w:val="20"/>
        </w:rPr>
      </w:pPr>
    </w:p>
    <w:p w14:paraId="607630CE" w14:textId="7AB3E4DC" w:rsidR="00AE66B2" w:rsidRDefault="00AE66B2" w:rsidP="00AE66B2">
      <w:pPr>
        <w:rPr>
          <w:b/>
          <w:bCs/>
          <w:color w:val="74777C"/>
          <w:sz w:val="20"/>
          <w:szCs w:val="20"/>
        </w:rPr>
      </w:pPr>
      <w:r>
        <w:rPr>
          <w:b/>
          <w:bCs/>
          <w:color w:val="74777C"/>
          <w:sz w:val="20"/>
          <w:szCs w:val="20"/>
        </w:rPr>
        <w:t>Bildquelle</w:t>
      </w:r>
    </w:p>
    <w:p w14:paraId="313B3BC8" w14:textId="04196E6D" w:rsidR="00AE66B2" w:rsidRPr="006B1DB9" w:rsidRDefault="00AE66B2" w:rsidP="00AE66B2">
      <w:pPr>
        <w:rPr>
          <w:color w:val="74777C"/>
          <w:sz w:val="20"/>
          <w:szCs w:val="20"/>
        </w:rPr>
      </w:pPr>
      <w:r>
        <w:rPr>
          <w:color w:val="74777C"/>
          <w:sz w:val="20"/>
          <w:szCs w:val="20"/>
        </w:rPr>
        <w:t xml:space="preserve">LINDA Apotheken / LINDA AG </w:t>
      </w:r>
    </w:p>
    <w:p w14:paraId="4871458B" w14:textId="6FA0E6E7" w:rsidR="00AE66B2" w:rsidRDefault="00AE66B2" w:rsidP="00AE66B2">
      <w:pPr>
        <w:rPr>
          <w:b/>
          <w:bCs/>
          <w:color w:val="74777C"/>
          <w:sz w:val="20"/>
          <w:szCs w:val="20"/>
        </w:rPr>
      </w:pPr>
    </w:p>
    <w:p w14:paraId="3C85AFD3" w14:textId="083F8215" w:rsidR="00AE66B2" w:rsidRDefault="00AE66B2" w:rsidP="00AE66B2">
      <w:pPr>
        <w:rPr>
          <w:b/>
          <w:bCs/>
          <w:color w:val="74777C"/>
          <w:sz w:val="20"/>
          <w:szCs w:val="20"/>
        </w:rPr>
      </w:pPr>
      <w:r>
        <w:rPr>
          <w:b/>
          <w:bCs/>
          <w:color w:val="74777C"/>
          <w:sz w:val="20"/>
          <w:szCs w:val="20"/>
        </w:rPr>
        <w:t>Bildunterschrift</w:t>
      </w:r>
    </w:p>
    <w:p w14:paraId="195C08E9" w14:textId="491DD4B5" w:rsidR="00AE66B2" w:rsidRPr="005D46D9" w:rsidRDefault="0069312A" w:rsidP="001E6F66">
      <w:pPr>
        <w:rPr>
          <w:color w:val="74777C"/>
          <w:sz w:val="20"/>
          <w:szCs w:val="20"/>
        </w:rPr>
      </w:pPr>
      <w:r>
        <w:rPr>
          <w:color w:val="74777C"/>
          <w:sz w:val="20"/>
          <w:szCs w:val="20"/>
        </w:rPr>
        <w:t>LINDA Apotheken werden zur Weihnachtskampagne 2023 mit zahlreichem Material ausgestattet.</w:t>
      </w:r>
    </w:p>
    <w:sectPr w:rsidR="00AE66B2" w:rsidRPr="005D46D9" w:rsidSect="00E62CBC">
      <w:headerReference w:type="even" r:id="rId10"/>
      <w:headerReference w:type="default" r:id="rId11"/>
      <w:footerReference w:type="even" r:id="rId12"/>
      <w:footerReference w:type="default" r:id="rId13"/>
      <w:headerReference w:type="first" r:id="rId14"/>
      <w:footerReference w:type="first" r:id="rId15"/>
      <w:pgSz w:w="11906" w:h="16838"/>
      <w:pgMar w:top="2835" w:right="311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B65E5" w14:textId="77777777" w:rsidR="008F73CA" w:rsidRDefault="008F73CA">
      <w:r>
        <w:separator/>
      </w:r>
    </w:p>
  </w:endnote>
  <w:endnote w:type="continuationSeparator" w:id="0">
    <w:p w14:paraId="4EF25844" w14:textId="77777777" w:rsidR="008F73CA" w:rsidRDefault="008F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FangSong">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4407" w14:textId="77777777" w:rsidR="004829C8" w:rsidRDefault="004829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FF9" w14:textId="77777777" w:rsidR="00C22108" w:rsidRPr="001E6F66" w:rsidRDefault="001E6F66" w:rsidP="00EC2C5F">
    <w:pPr>
      <w:pStyle w:val="Fuzeile"/>
      <w:tabs>
        <w:tab w:val="clear" w:pos="4536"/>
        <w:tab w:val="clear" w:pos="9072"/>
        <w:tab w:val="left" w:pos="4935"/>
      </w:tabs>
    </w:pPr>
    <w:r>
      <w:rPr>
        <w:noProof/>
      </w:rPr>
      <w:drawing>
        <wp:anchor distT="0" distB="0" distL="114300" distR="114300" simplePos="0" relativeHeight="251663360" behindDoc="1" locked="0" layoutInCell="1" allowOverlap="1" wp14:anchorId="3B45C14C" wp14:editId="14D9BCD2">
          <wp:simplePos x="0" y="0"/>
          <wp:positionH relativeFrom="page">
            <wp:align>left</wp:align>
          </wp:positionH>
          <wp:positionV relativeFrom="page">
            <wp:posOffset>10503673</wp:posOffset>
          </wp:positionV>
          <wp:extent cx="7556500" cy="206900"/>
          <wp:effectExtent l="0" t="0" r="0" b="3175"/>
          <wp:wrapNone/>
          <wp:docPr id="7"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56500" cy="206900"/>
                  </a:xfrm>
                  <a:prstGeom prst="rect">
                    <a:avLst/>
                  </a:prstGeom>
                </pic:spPr>
              </pic:pic>
            </a:graphicData>
          </a:graphic>
          <wp14:sizeRelH relativeFrom="margin">
            <wp14:pctWidth>0</wp14:pctWidth>
          </wp14:sizeRelH>
          <wp14:sizeRelV relativeFrom="margin">
            <wp14:pctHeight>0</wp14:pctHeight>
          </wp14:sizeRelV>
        </wp:anchor>
      </w:drawing>
    </w:r>
    <w:r w:rsidR="00EC2C5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161E" w14:textId="77777777" w:rsidR="00370179" w:rsidRDefault="00370179">
    <w:pPr>
      <w:pStyle w:val="Fuzeile"/>
    </w:pPr>
    <w:r>
      <w:rPr>
        <w:noProof/>
      </w:rPr>
      <w:drawing>
        <wp:anchor distT="0" distB="0" distL="114300" distR="114300" simplePos="0" relativeHeight="251659264" behindDoc="1" locked="0" layoutInCell="1" allowOverlap="1" wp14:anchorId="0F86D982" wp14:editId="435312D7">
          <wp:simplePos x="540812" y="10535169"/>
          <wp:positionH relativeFrom="page">
            <wp:align>left</wp:align>
          </wp:positionH>
          <wp:positionV relativeFrom="page">
            <wp:align>bottom</wp:align>
          </wp:positionV>
          <wp:extent cx="7560000" cy="237600"/>
          <wp:effectExtent l="0" t="0" r="317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2D37" w14:textId="77777777" w:rsidR="008F73CA" w:rsidRDefault="008F73CA">
      <w:r>
        <w:separator/>
      </w:r>
    </w:p>
  </w:footnote>
  <w:footnote w:type="continuationSeparator" w:id="0">
    <w:p w14:paraId="16A1B8C9" w14:textId="77777777" w:rsidR="008F73CA" w:rsidRDefault="008F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B130" w14:textId="77777777" w:rsidR="004829C8" w:rsidRDefault="004829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05EF" w14:textId="77777777" w:rsidR="00553751" w:rsidRPr="004E620C" w:rsidRDefault="001E6F66" w:rsidP="00553751">
    <w:pPr>
      <w:rPr>
        <w:sz w:val="22"/>
        <w:szCs w:val="22"/>
      </w:rPr>
    </w:pPr>
    <w:r>
      <w:rPr>
        <w:noProof/>
      </w:rPr>
      <w:drawing>
        <wp:anchor distT="0" distB="0" distL="114300" distR="114300" simplePos="0" relativeHeight="251661312" behindDoc="1" locked="0" layoutInCell="1" allowOverlap="1" wp14:anchorId="6F1439E8" wp14:editId="75FE63C0">
          <wp:simplePos x="0" y="0"/>
          <wp:positionH relativeFrom="page">
            <wp:posOffset>-28575</wp:posOffset>
          </wp:positionH>
          <wp:positionV relativeFrom="page">
            <wp:align>top</wp:align>
          </wp:positionV>
          <wp:extent cx="7560000" cy="1820903"/>
          <wp:effectExtent l="0" t="0" r="3175" b="825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C1FB" w14:textId="77777777" w:rsidR="00F27177" w:rsidRPr="007A1F1B" w:rsidRDefault="007A1F1B" w:rsidP="007A1F1B">
    <w:pPr>
      <w:pStyle w:val="Kopfzeile"/>
    </w:pPr>
    <w:r>
      <w:rPr>
        <w:noProof/>
      </w:rPr>
      <w:drawing>
        <wp:anchor distT="0" distB="0" distL="114300" distR="114300" simplePos="0" relativeHeight="251658240" behindDoc="1" locked="0" layoutInCell="1" allowOverlap="1" wp14:anchorId="1618E9FC" wp14:editId="54D52204">
          <wp:simplePos x="0" y="0"/>
          <wp:positionH relativeFrom="page">
            <wp:posOffset>-38100</wp:posOffset>
          </wp:positionH>
          <wp:positionV relativeFrom="page">
            <wp:align>top</wp:align>
          </wp:positionV>
          <wp:extent cx="7560000" cy="1820903"/>
          <wp:effectExtent l="0" t="0" r="3175"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453A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19335A3"/>
    <w:multiLevelType w:val="hybridMultilevel"/>
    <w:tmpl w:val="D78EED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2A5B61"/>
    <w:multiLevelType w:val="hybridMultilevel"/>
    <w:tmpl w:val="8E723248"/>
    <w:lvl w:ilvl="0" w:tplc="75DE579A">
      <w:start w:val="1"/>
      <w:numFmt w:val="decimal"/>
      <w:pStyle w:val="Nummerierung"/>
      <w:lvlText w:val="%1."/>
      <w:lvlJc w:val="left"/>
      <w:pPr>
        <w:ind w:left="720" w:hanging="360"/>
      </w:pPr>
      <w:rPr>
        <w:rFonts w:ascii="Arial" w:hAnsi="Arial" w:hint="default"/>
        <w:b/>
        <w:i w:val="0"/>
        <w:color w:val="C8DEA5"/>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FC4C04"/>
    <w:multiLevelType w:val="hybridMultilevel"/>
    <w:tmpl w:val="FC307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B09F6"/>
    <w:multiLevelType w:val="hybridMultilevel"/>
    <w:tmpl w:val="4F804BB2"/>
    <w:lvl w:ilvl="0" w:tplc="BE36B696">
      <w:start w:val="1"/>
      <w:numFmt w:val="bullet"/>
      <w:lvlText w:val="&gt;"/>
      <w:lvlJc w:val="left"/>
      <w:pPr>
        <w:ind w:left="1069" w:hanging="360"/>
      </w:pPr>
      <w:rPr>
        <w:rFonts w:ascii="Arial" w:hAnsi="Arial" w:cs="Arial" w:hint="default"/>
        <w:b/>
        <w:color w:val="C8DEA5"/>
      </w:rPr>
    </w:lvl>
    <w:lvl w:ilvl="1" w:tplc="4F62ED8A">
      <w:start w:val="1"/>
      <w:numFmt w:val="bullet"/>
      <w:lvlText w:val="̶"/>
      <w:lvlJc w:val="left"/>
      <w:pPr>
        <w:ind w:left="1789" w:hanging="360"/>
      </w:pPr>
      <w:rPr>
        <w:rFonts w:ascii="Arial" w:hAnsi="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64316FFB"/>
    <w:multiLevelType w:val="hybridMultilevel"/>
    <w:tmpl w:val="896ED8A4"/>
    <w:lvl w:ilvl="0" w:tplc="A33CA36A">
      <w:start w:val="1"/>
      <w:numFmt w:val="bullet"/>
      <w:lvlText w:val="•"/>
      <w:lvlJc w:val="left"/>
      <w:pPr>
        <w:tabs>
          <w:tab w:val="num" w:pos="720"/>
        </w:tabs>
        <w:ind w:left="720" w:hanging="360"/>
      </w:pPr>
      <w:rPr>
        <w:rFonts w:ascii="Times New Roman" w:hAnsi="Times New Roman" w:hint="default"/>
      </w:rPr>
    </w:lvl>
    <w:lvl w:ilvl="1" w:tplc="BFE0AFBE" w:tentative="1">
      <w:start w:val="1"/>
      <w:numFmt w:val="bullet"/>
      <w:lvlText w:val="•"/>
      <w:lvlJc w:val="left"/>
      <w:pPr>
        <w:tabs>
          <w:tab w:val="num" w:pos="1440"/>
        </w:tabs>
        <w:ind w:left="1440" w:hanging="360"/>
      </w:pPr>
      <w:rPr>
        <w:rFonts w:ascii="Times New Roman" w:hAnsi="Times New Roman" w:hint="default"/>
      </w:rPr>
    </w:lvl>
    <w:lvl w:ilvl="2" w:tplc="9D344648" w:tentative="1">
      <w:start w:val="1"/>
      <w:numFmt w:val="bullet"/>
      <w:lvlText w:val="•"/>
      <w:lvlJc w:val="left"/>
      <w:pPr>
        <w:tabs>
          <w:tab w:val="num" w:pos="2160"/>
        </w:tabs>
        <w:ind w:left="2160" w:hanging="360"/>
      </w:pPr>
      <w:rPr>
        <w:rFonts w:ascii="Times New Roman" w:hAnsi="Times New Roman" w:hint="default"/>
      </w:rPr>
    </w:lvl>
    <w:lvl w:ilvl="3" w:tplc="92F0999E" w:tentative="1">
      <w:start w:val="1"/>
      <w:numFmt w:val="bullet"/>
      <w:lvlText w:val="•"/>
      <w:lvlJc w:val="left"/>
      <w:pPr>
        <w:tabs>
          <w:tab w:val="num" w:pos="2880"/>
        </w:tabs>
        <w:ind w:left="2880" w:hanging="360"/>
      </w:pPr>
      <w:rPr>
        <w:rFonts w:ascii="Times New Roman" w:hAnsi="Times New Roman" w:hint="default"/>
      </w:rPr>
    </w:lvl>
    <w:lvl w:ilvl="4" w:tplc="E9DE8DE0" w:tentative="1">
      <w:start w:val="1"/>
      <w:numFmt w:val="bullet"/>
      <w:lvlText w:val="•"/>
      <w:lvlJc w:val="left"/>
      <w:pPr>
        <w:tabs>
          <w:tab w:val="num" w:pos="3600"/>
        </w:tabs>
        <w:ind w:left="3600" w:hanging="360"/>
      </w:pPr>
      <w:rPr>
        <w:rFonts w:ascii="Times New Roman" w:hAnsi="Times New Roman" w:hint="default"/>
      </w:rPr>
    </w:lvl>
    <w:lvl w:ilvl="5" w:tplc="2DEE5CE6" w:tentative="1">
      <w:start w:val="1"/>
      <w:numFmt w:val="bullet"/>
      <w:lvlText w:val="•"/>
      <w:lvlJc w:val="left"/>
      <w:pPr>
        <w:tabs>
          <w:tab w:val="num" w:pos="4320"/>
        </w:tabs>
        <w:ind w:left="4320" w:hanging="360"/>
      </w:pPr>
      <w:rPr>
        <w:rFonts w:ascii="Times New Roman" w:hAnsi="Times New Roman" w:hint="default"/>
      </w:rPr>
    </w:lvl>
    <w:lvl w:ilvl="6" w:tplc="649E7A9A" w:tentative="1">
      <w:start w:val="1"/>
      <w:numFmt w:val="bullet"/>
      <w:lvlText w:val="•"/>
      <w:lvlJc w:val="left"/>
      <w:pPr>
        <w:tabs>
          <w:tab w:val="num" w:pos="5040"/>
        </w:tabs>
        <w:ind w:left="5040" w:hanging="360"/>
      </w:pPr>
      <w:rPr>
        <w:rFonts w:ascii="Times New Roman" w:hAnsi="Times New Roman" w:hint="default"/>
      </w:rPr>
    </w:lvl>
    <w:lvl w:ilvl="7" w:tplc="E340CF60" w:tentative="1">
      <w:start w:val="1"/>
      <w:numFmt w:val="bullet"/>
      <w:lvlText w:val="•"/>
      <w:lvlJc w:val="left"/>
      <w:pPr>
        <w:tabs>
          <w:tab w:val="num" w:pos="5760"/>
        </w:tabs>
        <w:ind w:left="5760" w:hanging="360"/>
      </w:pPr>
      <w:rPr>
        <w:rFonts w:ascii="Times New Roman" w:hAnsi="Times New Roman" w:hint="default"/>
      </w:rPr>
    </w:lvl>
    <w:lvl w:ilvl="8" w:tplc="2CF4E6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4CA6267"/>
    <w:multiLevelType w:val="hybridMultilevel"/>
    <w:tmpl w:val="808A977C"/>
    <w:lvl w:ilvl="0" w:tplc="B24A7498">
      <w:numFmt w:val="bullet"/>
      <w:lvlText w:val=""/>
      <w:lvlJc w:val="left"/>
      <w:pPr>
        <w:ind w:left="720" w:hanging="360"/>
      </w:pPr>
      <w:rPr>
        <w:rFonts w:ascii="Wingdings" w:eastAsia="Calibri" w:hAnsi="Wingdings" w:cs="MinionPro-Regular" w:hint="default"/>
        <w:color w:val="C8DF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8B5CF3"/>
    <w:multiLevelType w:val="hybridMultilevel"/>
    <w:tmpl w:val="B40810CC"/>
    <w:lvl w:ilvl="0" w:tplc="73646394">
      <w:start w:val="1"/>
      <w:numFmt w:val="bullet"/>
      <w:pStyle w:val="1Aufzhlung"/>
      <w:lvlText w:val="&gt;"/>
      <w:lvlJc w:val="left"/>
      <w:pPr>
        <w:ind w:left="644" w:hanging="360"/>
      </w:pPr>
      <w:rPr>
        <w:rFonts w:ascii="Arial" w:hAnsi="Arial" w:cs="Arial" w:hint="default"/>
        <w:b/>
        <w:color w:val="C8DEA5"/>
      </w:rPr>
    </w:lvl>
    <w:lvl w:ilvl="1" w:tplc="04070003">
      <w:start w:val="1"/>
      <w:numFmt w:val="bullet"/>
      <w:lvlText w:val="o"/>
      <w:lvlJc w:val="left"/>
      <w:pPr>
        <w:ind w:left="700" w:hanging="360"/>
      </w:pPr>
      <w:rPr>
        <w:rFonts w:ascii="Courier New" w:hAnsi="Courier New" w:cs="Courier New" w:hint="default"/>
      </w:rPr>
    </w:lvl>
    <w:lvl w:ilvl="2" w:tplc="04070005" w:tentative="1">
      <w:start w:val="1"/>
      <w:numFmt w:val="bullet"/>
      <w:lvlText w:val=""/>
      <w:lvlJc w:val="left"/>
      <w:pPr>
        <w:ind w:left="1420" w:hanging="360"/>
      </w:pPr>
      <w:rPr>
        <w:rFonts w:ascii="Wingdings" w:hAnsi="Wingdings" w:hint="default"/>
      </w:rPr>
    </w:lvl>
    <w:lvl w:ilvl="3" w:tplc="04070001" w:tentative="1">
      <w:start w:val="1"/>
      <w:numFmt w:val="bullet"/>
      <w:lvlText w:val=""/>
      <w:lvlJc w:val="left"/>
      <w:pPr>
        <w:ind w:left="2140" w:hanging="360"/>
      </w:pPr>
      <w:rPr>
        <w:rFonts w:ascii="Symbol" w:hAnsi="Symbol" w:hint="default"/>
      </w:rPr>
    </w:lvl>
    <w:lvl w:ilvl="4" w:tplc="04070003" w:tentative="1">
      <w:start w:val="1"/>
      <w:numFmt w:val="bullet"/>
      <w:lvlText w:val="o"/>
      <w:lvlJc w:val="left"/>
      <w:pPr>
        <w:ind w:left="2860" w:hanging="360"/>
      </w:pPr>
      <w:rPr>
        <w:rFonts w:ascii="Courier New" w:hAnsi="Courier New" w:cs="Courier New" w:hint="default"/>
      </w:rPr>
    </w:lvl>
    <w:lvl w:ilvl="5" w:tplc="04070005" w:tentative="1">
      <w:start w:val="1"/>
      <w:numFmt w:val="bullet"/>
      <w:lvlText w:val=""/>
      <w:lvlJc w:val="left"/>
      <w:pPr>
        <w:ind w:left="3580" w:hanging="360"/>
      </w:pPr>
      <w:rPr>
        <w:rFonts w:ascii="Wingdings" w:hAnsi="Wingdings" w:hint="default"/>
      </w:rPr>
    </w:lvl>
    <w:lvl w:ilvl="6" w:tplc="04070001" w:tentative="1">
      <w:start w:val="1"/>
      <w:numFmt w:val="bullet"/>
      <w:lvlText w:val=""/>
      <w:lvlJc w:val="left"/>
      <w:pPr>
        <w:ind w:left="4300" w:hanging="360"/>
      </w:pPr>
      <w:rPr>
        <w:rFonts w:ascii="Symbol" w:hAnsi="Symbol" w:hint="default"/>
      </w:rPr>
    </w:lvl>
    <w:lvl w:ilvl="7" w:tplc="04070003" w:tentative="1">
      <w:start w:val="1"/>
      <w:numFmt w:val="bullet"/>
      <w:lvlText w:val="o"/>
      <w:lvlJc w:val="left"/>
      <w:pPr>
        <w:ind w:left="5020" w:hanging="360"/>
      </w:pPr>
      <w:rPr>
        <w:rFonts w:ascii="Courier New" w:hAnsi="Courier New" w:cs="Courier New" w:hint="default"/>
      </w:rPr>
    </w:lvl>
    <w:lvl w:ilvl="8" w:tplc="04070005" w:tentative="1">
      <w:start w:val="1"/>
      <w:numFmt w:val="bullet"/>
      <w:lvlText w:val=""/>
      <w:lvlJc w:val="left"/>
      <w:pPr>
        <w:ind w:left="5740" w:hanging="360"/>
      </w:pPr>
      <w:rPr>
        <w:rFonts w:ascii="Wingdings" w:hAnsi="Wingdings" w:hint="default"/>
      </w:rPr>
    </w:lvl>
  </w:abstractNum>
  <w:abstractNum w:abstractNumId="8" w15:restartNumberingAfterBreak="0">
    <w:nsid w:val="7BE13778"/>
    <w:multiLevelType w:val="hybridMultilevel"/>
    <w:tmpl w:val="59080BE2"/>
    <w:lvl w:ilvl="0" w:tplc="24289652">
      <w:start w:val="1"/>
      <w:numFmt w:val="bullet"/>
      <w:pStyle w:val="2Aufzhlung"/>
      <w:lvlText w:val="–"/>
      <w:lvlJc w:val="left"/>
      <w:pPr>
        <w:ind w:left="927" w:hanging="360"/>
      </w:pPr>
      <w:rPr>
        <w:rFonts w:ascii="Arial" w:hAnsi="Arial" w:hint="default"/>
      </w:rPr>
    </w:lvl>
    <w:lvl w:ilvl="1" w:tplc="04070003" w:tentative="1">
      <w:start w:val="1"/>
      <w:numFmt w:val="bullet"/>
      <w:lvlText w:val="o"/>
      <w:lvlJc w:val="left"/>
      <w:pPr>
        <w:ind w:left="1676" w:hanging="360"/>
      </w:pPr>
      <w:rPr>
        <w:rFonts w:ascii="Courier New" w:hAnsi="Courier New" w:cs="Courier New" w:hint="default"/>
      </w:rPr>
    </w:lvl>
    <w:lvl w:ilvl="2" w:tplc="04070005" w:tentative="1">
      <w:start w:val="1"/>
      <w:numFmt w:val="bullet"/>
      <w:lvlText w:val=""/>
      <w:lvlJc w:val="left"/>
      <w:pPr>
        <w:ind w:left="2396" w:hanging="360"/>
      </w:pPr>
      <w:rPr>
        <w:rFonts w:ascii="Wingdings" w:hAnsi="Wingdings" w:hint="default"/>
      </w:rPr>
    </w:lvl>
    <w:lvl w:ilvl="3" w:tplc="04070001" w:tentative="1">
      <w:start w:val="1"/>
      <w:numFmt w:val="bullet"/>
      <w:lvlText w:val=""/>
      <w:lvlJc w:val="left"/>
      <w:pPr>
        <w:ind w:left="3116" w:hanging="360"/>
      </w:pPr>
      <w:rPr>
        <w:rFonts w:ascii="Symbol" w:hAnsi="Symbol" w:hint="default"/>
      </w:rPr>
    </w:lvl>
    <w:lvl w:ilvl="4" w:tplc="04070003" w:tentative="1">
      <w:start w:val="1"/>
      <w:numFmt w:val="bullet"/>
      <w:lvlText w:val="o"/>
      <w:lvlJc w:val="left"/>
      <w:pPr>
        <w:ind w:left="3836" w:hanging="360"/>
      </w:pPr>
      <w:rPr>
        <w:rFonts w:ascii="Courier New" w:hAnsi="Courier New" w:cs="Courier New" w:hint="default"/>
      </w:rPr>
    </w:lvl>
    <w:lvl w:ilvl="5" w:tplc="04070005" w:tentative="1">
      <w:start w:val="1"/>
      <w:numFmt w:val="bullet"/>
      <w:lvlText w:val=""/>
      <w:lvlJc w:val="left"/>
      <w:pPr>
        <w:ind w:left="4556" w:hanging="360"/>
      </w:pPr>
      <w:rPr>
        <w:rFonts w:ascii="Wingdings" w:hAnsi="Wingdings" w:hint="default"/>
      </w:rPr>
    </w:lvl>
    <w:lvl w:ilvl="6" w:tplc="04070001" w:tentative="1">
      <w:start w:val="1"/>
      <w:numFmt w:val="bullet"/>
      <w:lvlText w:val=""/>
      <w:lvlJc w:val="left"/>
      <w:pPr>
        <w:ind w:left="5276" w:hanging="360"/>
      </w:pPr>
      <w:rPr>
        <w:rFonts w:ascii="Symbol" w:hAnsi="Symbol" w:hint="default"/>
      </w:rPr>
    </w:lvl>
    <w:lvl w:ilvl="7" w:tplc="04070003" w:tentative="1">
      <w:start w:val="1"/>
      <w:numFmt w:val="bullet"/>
      <w:lvlText w:val="o"/>
      <w:lvlJc w:val="left"/>
      <w:pPr>
        <w:ind w:left="5996" w:hanging="360"/>
      </w:pPr>
      <w:rPr>
        <w:rFonts w:ascii="Courier New" w:hAnsi="Courier New" w:cs="Courier New" w:hint="default"/>
      </w:rPr>
    </w:lvl>
    <w:lvl w:ilvl="8" w:tplc="04070005" w:tentative="1">
      <w:start w:val="1"/>
      <w:numFmt w:val="bullet"/>
      <w:lvlText w:val=""/>
      <w:lvlJc w:val="left"/>
      <w:pPr>
        <w:ind w:left="6716" w:hanging="360"/>
      </w:pPr>
      <w:rPr>
        <w:rFonts w:ascii="Wingdings" w:hAnsi="Wingdings" w:hint="default"/>
      </w:rPr>
    </w:lvl>
  </w:abstractNum>
  <w:abstractNum w:abstractNumId="9" w15:restartNumberingAfterBreak="0">
    <w:nsid w:val="7EF00263"/>
    <w:multiLevelType w:val="hybridMultilevel"/>
    <w:tmpl w:val="5B70344E"/>
    <w:lvl w:ilvl="0" w:tplc="E5DE22F2">
      <w:start w:val="1"/>
      <w:numFmt w:val="bullet"/>
      <w:lvlText w:val="•"/>
      <w:lvlJc w:val="left"/>
      <w:pPr>
        <w:tabs>
          <w:tab w:val="num" w:pos="720"/>
        </w:tabs>
        <w:ind w:left="720" w:hanging="360"/>
      </w:pPr>
      <w:rPr>
        <w:rFonts w:ascii="Times New Roman" w:hAnsi="Times New Roman" w:hint="default"/>
      </w:rPr>
    </w:lvl>
    <w:lvl w:ilvl="1" w:tplc="EDDC955C" w:tentative="1">
      <w:start w:val="1"/>
      <w:numFmt w:val="bullet"/>
      <w:lvlText w:val="•"/>
      <w:lvlJc w:val="left"/>
      <w:pPr>
        <w:tabs>
          <w:tab w:val="num" w:pos="1440"/>
        </w:tabs>
        <w:ind w:left="1440" w:hanging="360"/>
      </w:pPr>
      <w:rPr>
        <w:rFonts w:ascii="Times New Roman" w:hAnsi="Times New Roman" w:hint="default"/>
      </w:rPr>
    </w:lvl>
    <w:lvl w:ilvl="2" w:tplc="810ABA06" w:tentative="1">
      <w:start w:val="1"/>
      <w:numFmt w:val="bullet"/>
      <w:lvlText w:val="•"/>
      <w:lvlJc w:val="left"/>
      <w:pPr>
        <w:tabs>
          <w:tab w:val="num" w:pos="2160"/>
        </w:tabs>
        <w:ind w:left="2160" w:hanging="360"/>
      </w:pPr>
      <w:rPr>
        <w:rFonts w:ascii="Times New Roman" w:hAnsi="Times New Roman" w:hint="default"/>
      </w:rPr>
    </w:lvl>
    <w:lvl w:ilvl="3" w:tplc="10B2D89E" w:tentative="1">
      <w:start w:val="1"/>
      <w:numFmt w:val="bullet"/>
      <w:lvlText w:val="•"/>
      <w:lvlJc w:val="left"/>
      <w:pPr>
        <w:tabs>
          <w:tab w:val="num" w:pos="2880"/>
        </w:tabs>
        <w:ind w:left="2880" w:hanging="360"/>
      </w:pPr>
      <w:rPr>
        <w:rFonts w:ascii="Times New Roman" w:hAnsi="Times New Roman" w:hint="default"/>
      </w:rPr>
    </w:lvl>
    <w:lvl w:ilvl="4" w:tplc="D9F2AAC4" w:tentative="1">
      <w:start w:val="1"/>
      <w:numFmt w:val="bullet"/>
      <w:lvlText w:val="•"/>
      <w:lvlJc w:val="left"/>
      <w:pPr>
        <w:tabs>
          <w:tab w:val="num" w:pos="3600"/>
        </w:tabs>
        <w:ind w:left="3600" w:hanging="360"/>
      </w:pPr>
      <w:rPr>
        <w:rFonts w:ascii="Times New Roman" w:hAnsi="Times New Roman" w:hint="default"/>
      </w:rPr>
    </w:lvl>
    <w:lvl w:ilvl="5" w:tplc="BC2EA0B8" w:tentative="1">
      <w:start w:val="1"/>
      <w:numFmt w:val="bullet"/>
      <w:lvlText w:val="•"/>
      <w:lvlJc w:val="left"/>
      <w:pPr>
        <w:tabs>
          <w:tab w:val="num" w:pos="4320"/>
        </w:tabs>
        <w:ind w:left="4320" w:hanging="360"/>
      </w:pPr>
      <w:rPr>
        <w:rFonts w:ascii="Times New Roman" w:hAnsi="Times New Roman" w:hint="default"/>
      </w:rPr>
    </w:lvl>
    <w:lvl w:ilvl="6" w:tplc="4980356E" w:tentative="1">
      <w:start w:val="1"/>
      <w:numFmt w:val="bullet"/>
      <w:lvlText w:val="•"/>
      <w:lvlJc w:val="left"/>
      <w:pPr>
        <w:tabs>
          <w:tab w:val="num" w:pos="5040"/>
        </w:tabs>
        <w:ind w:left="5040" w:hanging="360"/>
      </w:pPr>
      <w:rPr>
        <w:rFonts w:ascii="Times New Roman" w:hAnsi="Times New Roman" w:hint="default"/>
      </w:rPr>
    </w:lvl>
    <w:lvl w:ilvl="7" w:tplc="45FC3998" w:tentative="1">
      <w:start w:val="1"/>
      <w:numFmt w:val="bullet"/>
      <w:lvlText w:val="•"/>
      <w:lvlJc w:val="left"/>
      <w:pPr>
        <w:tabs>
          <w:tab w:val="num" w:pos="5760"/>
        </w:tabs>
        <w:ind w:left="5760" w:hanging="360"/>
      </w:pPr>
      <w:rPr>
        <w:rFonts w:ascii="Times New Roman" w:hAnsi="Times New Roman" w:hint="default"/>
      </w:rPr>
    </w:lvl>
    <w:lvl w:ilvl="8" w:tplc="CC964A7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FF2286C"/>
    <w:multiLevelType w:val="hybridMultilevel"/>
    <w:tmpl w:val="92A44818"/>
    <w:lvl w:ilvl="0" w:tplc="42A07520">
      <w:start w:val="1"/>
      <w:numFmt w:val="bullet"/>
      <w:lvlText w:val="•"/>
      <w:lvlJc w:val="left"/>
      <w:pPr>
        <w:tabs>
          <w:tab w:val="num" w:pos="720"/>
        </w:tabs>
        <w:ind w:left="720" w:hanging="360"/>
      </w:pPr>
      <w:rPr>
        <w:rFonts w:ascii="Times New Roman" w:hAnsi="Times New Roman" w:hint="default"/>
      </w:rPr>
    </w:lvl>
    <w:lvl w:ilvl="1" w:tplc="C39480D2" w:tentative="1">
      <w:start w:val="1"/>
      <w:numFmt w:val="bullet"/>
      <w:lvlText w:val="•"/>
      <w:lvlJc w:val="left"/>
      <w:pPr>
        <w:tabs>
          <w:tab w:val="num" w:pos="1440"/>
        </w:tabs>
        <w:ind w:left="1440" w:hanging="360"/>
      </w:pPr>
      <w:rPr>
        <w:rFonts w:ascii="Times New Roman" w:hAnsi="Times New Roman" w:hint="default"/>
      </w:rPr>
    </w:lvl>
    <w:lvl w:ilvl="2" w:tplc="58BEDE96" w:tentative="1">
      <w:start w:val="1"/>
      <w:numFmt w:val="bullet"/>
      <w:lvlText w:val="•"/>
      <w:lvlJc w:val="left"/>
      <w:pPr>
        <w:tabs>
          <w:tab w:val="num" w:pos="2160"/>
        </w:tabs>
        <w:ind w:left="2160" w:hanging="360"/>
      </w:pPr>
      <w:rPr>
        <w:rFonts w:ascii="Times New Roman" w:hAnsi="Times New Roman" w:hint="default"/>
      </w:rPr>
    </w:lvl>
    <w:lvl w:ilvl="3" w:tplc="C93EFDE8" w:tentative="1">
      <w:start w:val="1"/>
      <w:numFmt w:val="bullet"/>
      <w:lvlText w:val="•"/>
      <w:lvlJc w:val="left"/>
      <w:pPr>
        <w:tabs>
          <w:tab w:val="num" w:pos="2880"/>
        </w:tabs>
        <w:ind w:left="2880" w:hanging="360"/>
      </w:pPr>
      <w:rPr>
        <w:rFonts w:ascii="Times New Roman" w:hAnsi="Times New Roman" w:hint="default"/>
      </w:rPr>
    </w:lvl>
    <w:lvl w:ilvl="4" w:tplc="50C8769A" w:tentative="1">
      <w:start w:val="1"/>
      <w:numFmt w:val="bullet"/>
      <w:lvlText w:val="•"/>
      <w:lvlJc w:val="left"/>
      <w:pPr>
        <w:tabs>
          <w:tab w:val="num" w:pos="3600"/>
        </w:tabs>
        <w:ind w:left="3600" w:hanging="360"/>
      </w:pPr>
      <w:rPr>
        <w:rFonts w:ascii="Times New Roman" w:hAnsi="Times New Roman" w:hint="default"/>
      </w:rPr>
    </w:lvl>
    <w:lvl w:ilvl="5" w:tplc="6AC4732A" w:tentative="1">
      <w:start w:val="1"/>
      <w:numFmt w:val="bullet"/>
      <w:lvlText w:val="•"/>
      <w:lvlJc w:val="left"/>
      <w:pPr>
        <w:tabs>
          <w:tab w:val="num" w:pos="4320"/>
        </w:tabs>
        <w:ind w:left="4320" w:hanging="360"/>
      </w:pPr>
      <w:rPr>
        <w:rFonts w:ascii="Times New Roman" w:hAnsi="Times New Roman" w:hint="default"/>
      </w:rPr>
    </w:lvl>
    <w:lvl w:ilvl="6" w:tplc="7BDC4C5C" w:tentative="1">
      <w:start w:val="1"/>
      <w:numFmt w:val="bullet"/>
      <w:lvlText w:val="•"/>
      <w:lvlJc w:val="left"/>
      <w:pPr>
        <w:tabs>
          <w:tab w:val="num" w:pos="5040"/>
        </w:tabs>
        <w:ind w:left="5040" w:hanging="360"/>
      </w:pPr>
      <w:rPr>
        <w:rFonts w:ascii="Times New Roman" w:hAnsi="Times New Roman" w:hint="default"/>
      </w:rPr>
    </w:lvl>
    <w:lvl w:ilvl="7" w:tplc="F9468FAE" w:tentative="1">
      <w:start w:val="1"/>
      <w:numFmt w:val="bullet"/>
      <w:lvlText w:val="•"/>
      <w:lvlJc w:val="left"/>
      <w:pPr>
        <w:tabs>
          <w:tab w:val="num" w:pos="5760"/>
        </w:tabs>
        <w:ind w:left="5760" w:hanging="360"/>
      </w:pPr>
      <w:rPr>
        <w:rFonts w:ascii="Times New Roman" w:hAnsi="Times New Roman" w:hint="default"/>
      </w:rPr>
    </w:lvl>
    <w:lvl w:ilvl="8" w:tplc="8700A9F4" w:tentative="1">
      <w:start w:val="1"/>
      <w:numFmt w:val="bullet"/>
      <w:lvlText w:val="•"/>
      <w:lvlJc w:val="left"/>
      <w:pPr>
        <w:tabs>
          <w:tab w:val="num" w:pos="6480"/>
        </w:tabs>
        <w:ind w:left="6480" w:hanging="360"/>
      </w:pPr>
      <w:rPr>
        <w:rFonts w:ascii="Times New Roman" w:hAnsi="Times New Roman" w:hint="default"/>
      </w:rPr>
    </w:lvl>
  </w:abstractNum>
  <w:num w:numId="1" w16cid:durableId="487793866">
    <w:abstractNumId w:val="1"/>
  </w:num>
  <w:num w:numId="2" w16cid:durableId="714157925">
    <w:abstractNumId w:val="10"/>
  </w:num>
  <w:num w:numId="3" w16cid:durableId="1963800240">
    <w:abstractNumId w:val="5"/>
  </w:num>
  <w:num w:numId="4" w16cid:durableId="146557625">
    <w:abstractNumId w:val="9"/>
  </w:num>
  <w:num w:numId="5" w16cid:durableId="1352367985">
    <w:abstractNumId w:val="4"/>
  </w:num>
  <w:num w:numId="6" w16cid:durableId="1000355997">
    <w:abstractNumId w:val="7"/>
  </w:num>
  <w:num w:numId="7" w16cid:durableId="1610967504">
    <w:abstractNumId w:val="8"/>
  </w:num>
  <w:num w:numId="8" w16cid:durableId="1710375519">
    <w:abstractNumId w:val="2"/>
  </w:num>
  <w:num w:numId="9" w16cid:durableId="243534342">
    <w:abstractNumId w:val="3"/>
  </w:num>
  <w:num w:numId="10" w16cid:durableId="1588927406">
    <w:abstractNumId w:val="0"/>
  </w:num>
  <w:num w:numId="11" w16cid:durableId="769198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C8"/>
    <w:rsid w:val="000002DA"/>
    <w:rsid w:val="000043C4"/>
    <w:rsid w:val="0000549C"/>
    <w:rsid w:val="00011153"/>
    <w:rsid w:val="00011160"/>
    <w:rsid w:val="00013B85"/>
    <w:rsid w:val="00015075"/>
    <w:rsid w:val="00020766"/>
    <w:rsid w:val="00037DD3"/>
    <w:rsid w:val="00052B2F"/>
    <w:rsid w:val="00053D75"/>
    <w:rsid w:val="000632AA"/>
    <w:rsid w:val="000724E7"/>
    <w:rsid w:val="00073E76"/>
    <w:rsid w:val="00082B4D"/>
    <w:rsid w:val="000939D7"/>
    <w:rsid w:val="00097132"/>
    <w:rsid w:val="000975EC"/>
    <w:rsid w:val="000A20B6"/>
    <w:rsid w:val="000A4440"/>
    <w:rsid w:val="000A4E7E"/>
    <w:rsid w:val="000A5FE5"/>
    <w:rsid w:val="000A68B2"/>
    <w:rsid w:val="000A6B3B"/>
    <w:rsid w:val="000C3298"/>
    <w:rsid w:val="000C69C3"/>
    <w:rsid w:val="000D1B3C"/>
    <w:rsid w:val="000D7BD7"/>
    <w:rsid w:val="000E1DCE"/>
    <w:rsid w:val="000F1A78"/>
    <w:rsid w:val="000F3E90"/>
    <w:rsid w:val="000F7859"/>
    <w:rsid w:val="00100C38"/>
    <w:rsid w:val="00105033"/>
    <w:rsid w:val="0011485A"/>
    <w:rsid w:val="001152A7"/>
    <w:rsid w:val="001523C9"/>
    <w:rsid w:val="00153FED"/>
    <w:rsid w:val="00156AB0"/>
    <w:rsid w:val="00156D42"/>
    <w:rsid w:val="00160F9D"/>
    <w:rsid w:val="00161882"/>
    <w:rsid w:val="00162606"/>
    <w:rsid w:val="00164A96"/>
    <w:rsid w:val="00174562"/>
    <w:rsid w:val="00174828"/>
    <w:rsid w:val="00182CF5"/>
    <w:rsid w:val="00185352"/>
    <w:rsid w:val="00187479"/>
    <w:rsid w:val="001916FE"/>
    <w:rsid w:val="001937E6"/>
    <w:rsid w:val="00197659"/>
    <w:rsid w:val="001A0F57"/>
    <w:rsid w:val="001A136B"/>
    <w:rsid w:val="001A2818"/>
    <w:rsid w:val="001A2FDB"/>
    <w:rsid w:val="001A6069"/>
    <w:rsid w:val="001A73AE"/>
    <w:rsid w:val="001B0046"/>
    <w:rsid w:val="001B4093"/>
    <w:rsid w:val="001B739B"/>
    <w:rsid w:val="001B73F2"/>
    <w:rsid w:val="001C2604"/>
    <w:rsid w:val="001C6F9F"/>
    <w:rsid w:val="001C7EC7"/>
    <w:rsid w:val="001D03AD"/>
    <w:rsid w:val="001E6EC6"/>
    <w:rsid w:val="001E6F66"/>
    <w:rsid w:val="001F13A9"/>
    <w:rsid w:val="002042D1"/>
    <w:rsid w:val="00204978"/>
    <w:rsid w:val="00205D54"/>
    <w:rsid w:val="0020769B"/>
    <w:rsid w:val="00211737"/>
    <w:rsid w:val="00212E22"/>
    <w:rsid w:val="002276BD"/>
    <w:rsid w:val="0024051D"/>
    <w:rsid w:val="00251C31"/>
    <w:rsid w:val="00254AA6"/>
    <w:rsid w:val="00255DA2"/>
    <w:rsid w:val="00260406"/>
    <w:rsid w:val="00264D4C"/>
    <w:rsid w:val="0028381B"/>
    <w:rsid w:val="00290FB6"/>
    <w:rsid w:val="00292270"/>
    <w:rsid w:val="002A0F37"/>
    <w:rsid w:val="002A1828"/>
    <w:rsid w:val="002A3143"/>
    <w:rsid w:val="002C467C"/>
    <w:rsid w:val="002D42D4"/>
    <w:rsid w:val="002D58FB"/>
    <w:rsid w:val="002E02DB"/>
    <w:rsid w:val="002E0D21"/>
    <w:rsid w:val="002E2FBF"/>
    <w:rsid w:val="002E538F"/>
    <w:rsid w:val="002E7A3F"/>
    <w:rsid w:val="002F671F"/>
    <w:rsid w:val="00300583"/>
    <w:rsid w:val="00302E1C"/>
    <w:rsid w:val="00307204"/>
    <w:rsid w:val="0031336E"/>
    <w:rsid w:val="003202B7"/>
    <w:rsid w:val="00322080"/>
    <w:rsid w:val="00332809"/>
    <w:rsid w:val="00333830"/>
    <w:rsid w:val="00340C4C"/>
    <w:rsid w:val="00343E92"/>
    <w:rsid w:val="00344401"/>
    <w:rsid w:val="0036219C"/>
    <w:rsid w:val="003625D9"/>
    <w:rsid w:val="00370179"/>
    <w:rsid w:val="00376859"/>
    <w:rsid w:val="003804C9"/>
    <w:rsid w:val="00383DC5"/>
    <w:rsid w:val="003866F0"/>
    <w:rsid w:val="00392DB8"/>
    <w:rsid w:val="003954DD"/>
    <w:rsid w:val="00396A07"/>
    <w:rsid w:val="003A15ED"/>
    <w:rsid w:val="003A4875"/>
    <w:rsid w:val="003B2365"/>
    <w:rsid w:val="003B2657"/>
    <w:rsid w:val="003C08FF"/>
    <w:rsid w:val="003C108F"/>
    <w:rsid w:val="003C3F84"/>
    <w:rsid w:val="003C72FE"/>
    <w:rsid w:val="003D1DDD"/>
    <w:rsid w:val="003D1ED8"/>
    <w:rsid w:val="003F4689"/>
    <w:rsid w:val="003F584A"/>
    <w:rsid w:val="0040437F"/>
    <w:rsid w:val="00405684"/>
    <w:rsid w:val="004074A7"/>
    <w:rsid w:val="004105FA"/>
    <w:rsid w:val="0042026D"/>
    <w:rsid w:val="00422A3E"/>
    <w:rsid w:val="00423ABD"/>
    <w:rsid w:val="00426A1D"/>
    <w:rsid w:val="0043061A"/>
    <w:rsid w:val="00433D6D"/>
    <w:rsid w:val="004357B6"/>
    <w:rsid w:val="004373AB"/>
    <w:rsid w:val="00445B6F"/>
    <w:rsid w:val="00447366"/>
    <w:rsid w:val="0046517A"/>
    <w:rsid w:val="00465F5E"/>
    <w:rsid w:val="00470A17"/>
    <w:rsid w:val="00470D08"/>
    <w:rsid w:val="004712EA"/>
    <w:rsid w:val="004829C8"/>
    <w:rsid w:val="00485935"/>
    <w:rsid w:val="004915DC"/>
    <w:rsid w:val="004938DD"/>
    <w:rsid w:val="004963B6"/>
    <w:rsid w:val="004B12E6"/>
    <w:rsid w:val="004B30A8"/>
    <w:rsid w:val="004C1548"/>
    <w:rsid w:val="004C3F84"/>
    <w:rsid w:val="004C4068"/>
    <w:rsid w:val="004D27AA"/>
    <w:rsid w:val="004E620C"/>
    <w:rsid w:val="004E665B"/>
    <w:rsid w:val="004F3B69"/>
    <w:rsid w:val="004F6C03"/>
    <w:rsid w:val="004F74EE"/>
    <w:rsid w:val="00516298"/>
    <w:rsid w:val="00517768"/>
    <w:rsid w:val="00520F7B"/>
    <w:rsid w:val="00522919"/>
    <w:rsid w:val="00535E98"/>
    <w:rsid w:val="0053740A"/>
    <w:rsid w:val="0054260A"/>
    <w:rsid w:val="0055248A"/>
    <w:rsid w:val="00553751"/>
    <w:rsid w:val="00555CAA"/>
    <w:rsid w:val="00562C83"/>
    <w:rsid w:val="005642E0"/>
    <w:rsid w:val="00572C7B"/>
    <w:rsid w:val="00576DB5"/>
    <w:rsid w:val="00576F68"/>
    <w:rsid w:val="00577818"/>
    <w:rsid w:val="00580B67"/>
    <w:rsid w:val="0058180C"/>
    <w:rsid w:val="00590B07"/>
    <w:rsid w:val="0059237F"/>
    <w:rsid w:val="005969C5"/>
    <w:rsid w:val="005A15CC"/>
    <w:rsid w:val="005A1CA8"/>
    <w:rsid w:val="005A6D0A"/>
    <w:rsid w:val="005B13CF"/>
    <w:rsid w:val="005B2E47"/>
    <w:rsid w:val="005B3705"/>
    <w:rsid w:val="005B5C93"/>
    <w:rsid w:val="005B6832"/>
    <w:rsid w:val="005B6AAF"/>
    <w:rsid w:val="005D46D9"/>
    <w:rsid w:val="005E06EE"/>
    <w:rsid w:val="005E5414"/>
    <w:rsid w:val="005E7A65"/>
    <w:rsid w:val="005F1F48"/>
    <w:rsid w:val="006032B7"/>
    <w:rsid w:val="00615633"/>
    <w:rsid w:val="00621F2A"/>
    <w:rsid w:val="00627716"/>
    <w:rsid w:val="00630581"/>
    <w:rsid w:val="006332E2"/>
    <w:rsid w:val="0063683C"/>
    <w:rsid w:val="006407C5"/>
    <w:rsid w:val="00641470"/>
    <w:rsid w:val="006501AF"/>
    <w:rsid w:val="006543BC"/>
    <w:rsid w:val="00654EE9"/>
    <w:rsid w:val="00657DB7"/>
    <w:rsid w:val="00662041"/>
    <w:rsid w:val="006620BD"/>
    <w:rsid w:val="006629D4"/>
    <w:rsid w:val="006657C0"/>
    <w:rsid w:val="006658CB"/>
    <w:rsid w:val="00666D5D"/>
    <w:rsid w:val="006710E4"/>
    <w:rsid w:val="00674750"/>
    <w:rsid w:val="0068197A"/>
    <w:rsid w:val="006823B3"/>
    <w:rsid w:val="00682E08"/>
    <w:rsid w:val="00691434"/>
    <w:rsid w:val="00691915"/>
    <w:rsid w:val="0069312A"/>
    <w:rsid w:val="006956FD"/>
    <w:rsid w:val="006A1770"/>
    <w:rsid w:val="006A1DFC"/>
    <w:rsid w:val="006A7D77"/>
    <w:rsid w:val="006B0BF8"/>
    <w:rsid w:val="006B1029"/>
    <w:rsid w:val="006B1DB9"/>
    <w:rsid w:val="006B2C23"/>
    <w:rsid w:val="006B4D4F"/>
    <w:rsid w:val="006B5793"/>
    <w:rsid w:val="006B57D5"/>
    <w:rsid w:val="006C0610"/>
    <w:rsid w:val="006C3680"/>
    <w:rsid w:val="006D06E6"/>
    <w:rsid w:val="006D1306"/>
    <w:rsid w:val="006D3D78"/>
    <w:rsid w:val="006D437D"/>
    <w:rsid w:val="006D4716"/>
    <w:rsid w:val="006E1BC0"/>
    <w:rsid w:val="006E2FD7"/>
    <w:rsid w:val="006E30A9"/>
    <w:rsid w:val="006E4124"/>
    <w:rsid w:val="006E783F"/>
    <w:rsid w:val="006F0FCD"/>
    <w:rsid w:val="006F1437"/>
    <w:rsid w:val="007103D8"/>
    <w:rsid w:val="00714C96"/>
    <w:rsid w:val="00716134"/>
    <w:rsid w:val="0072430B"/>
    <w:rsid w:val="007260C7"/>
    <w:rsid w:val="007320E0"/>
    <w:rsid w:val="007442A7"/>
    <w:rsid w:val="00745671"/>
    <w:rsid w:val="00750AC2"/>
    <w:rsid w:val="00752D47"/>
    <w:rsid w:val="007556A4"/>
    <w:rsid w:val="0076438C"/>
    <w:rsid w:val="00771034"/>
    <w:rsid w:val="007713CE"/>
    <w:rsid w:val="00771F4B"/>
    <w:rsid w:val="007757E2"/>
    <w:rsid w:val="00780ABD"/>
    <w:rsid w:val="00796934"/>
    <w:rsid w:val="00797CB8"/>
    <w:rsid w:val="007A1F1B"/>
    <w:rsid w:val="007A69BC"/>
    <w:rsid w:val="007B08A1"/>
    <w:rsid w:val="007B1611"/>
    <w:rsid w:val="007B249F"/>
    <w:rsid w:val="007B5CEC"/>
    <w:rsid w:val="007B6B7A"/>
    <w:rsid w:val="007B7F45"/>
    <w:rsid w:val="007C4584"/>
    <w:rsid w:val="007D3D3B"/>
    <w:rsid w:val="007D5B61"/>
    <w:rsid w:val="007E529D"/>
    <w:rsid w:val="007E5B5C"/>
    <w:rsid w:val="007F0930"/>
    <w:rsid w:val="007F0B6E"/>
    <w:rsid w:val="007F1861"/>
    <w:rsid w:val="008067D9"/>
    <w:rsid w:val="00806FAE"/>
    <w:rsid w:val="00812FCA"/>
    <w:rsid w:val="008140C1"/>
    <w:rsid w:val="00817859"/>
    <w:rsid w:val="00823141"/>
    <w:rsid w:val="0082734A"/>
    <w:rsid w:val="00834B77"/>
    <w:rsid w:val="008414CB"/>
    <w:rsid w:val="008437BD"/>
    <w:rsid w:val="00847504"/>
    <w:rsid w:val="00847563"/>
    <w:rsid w:val="00851A33"/>
    <w:rsid w:val="00852542"/>
    <w:rsid w:val="00863C5B"/>
    <w:rsid w:val="00873852"/>
    <w:rsid w:val="00874056"/>
    <w:rsid w:val="00877132"/>
    <w:rsid w:val="008816F5"/>
    <w:rsid w:val="0088520A"/>
    <w:rsid w:val="008921EF"/>
    <w:rsid w:val="0089459B"/>
    <w:rsid w:val="00895495"/>
    <w:rsid w:val="0089749D"/>
    <w:rsid w:val="008B23C1"/>
    <w:rsid w:val="008B4DF5"/>
    <w:rsid w:val="008C1A4E"/>
    <w:rsid w:val="008C5F8D"/>
    <w:rsid w:val="008D0B73"/>
    <w:rsid w:val="008E2CEC"/>
    <w:rsid w:val="008F0D21"/>
    <w:rsid w:val="008F2BD4"/>
    <w:rsid w:val="008F73CA"/>
    <w:rsid w:val="009164CB"/>
    <w:rsid w:val="009255FB"/>
    <w:rsid w:val="0092741A"/>
    <w:rsid w:val="0093518D"/>
    <w:rsid w:val="009373DB"/>
    <w:rsid w:val="0094638A"/>
    <w:rsid w:val="0095006D"/>
    <w:rsid w:val="009518D4"/>
    <w:rsid w:val="00957A0F"/>
    <w:rsid w:val="009729D3"/>
    <w:rsid w:val="00974FAD"/>
    <w:rsid w:val="00983243"/>
    <w:rsid w:val="00983F11"/>
    <w:rsid w:val="00985A72"/>
    <w:rsid w:val="009869F0"/>
    <w:rsid w:val="00994986"/>
    <w:rsid w:val="009A3C1A"/>
    <w:rsid w:val="009A6482"/>
    <w:rsid w:val="009B2116"/>
    <w:rsid w:val="009B3D20"/>
    <w:rsid w:val="009C30E9"/>
    <w:rsid w:val="009C379B"/>
    <w:rsid w:val="009C3D08"/>
    <w:rsid w:val="009C3E63"/>
    <w:rsid w:val="009D533A"/>
    <w:rsid w:val="009D7646"/>
    <w:rsid w:val="009E0A45"/>
    <w:rsid w:val="009E120B"/>
    <w:rsid w:val="009E3B60"/>
    <w:rsid w:val="00A06F25"/>
    <w:rsid w:val="00A07817"/>
    <w:rsid w:val="00A137B6"/>
    <w:rsid w:val="00A146CA"/>
    <w:rsid w:val="00A3202E"/>
    <w:rsid w:val="00A471C3"/>
    <w:rsid w:val="00A548B7"/>
    <w:rsid w:val="00A60080"/>
    <w:rsid w:val="00A65642"/>
    <w:rsid w:val="00A65C2D"/>
    <w:rsid w:val="00A77129"/>
    <w:rsid w:val="00A77762"/>
    <w:rsid w:val="00A963D9"/>
    <w:rsid w:val="00AB3F07"/>
    <w:rsid w:val="00AB626C"/>
    <w:rsid w:val="00AC0593"/>
    <w:rsid w:val="00AC3B68"/>
    <w:rsid w:val="00AC5A38"/>
    <w:rsid w:val="00AC6450"/>
    <w:rsid w:val="00AD48E1"/>
    <w:rsid w:val="00AE21F4"/>
    <w:rsid w:val="00AE66B2"/>
    <w:rsid w:val="00AF46FD"/>
    <w:rsid w:val="00AF6C9D"/>
    <w:rsid w:val="00B06B6E"/>
    <w:rsid w:val="00B0793F"/>
    <w:rsid w:val="00B159D8"/>
    <w:rsid w:val="00B22607"/>
    <w:rsid w:val="00B228E8"/>
    <w:rsid w:val="00B245B6"/>
    <w:rsid w:val="00B24D3B"/>
    <w:rsid w:val="00B25157"/>
    <w:rsid w:val="00B30526"/>
    <w:rsid w:val="00B365A1"/>
    <w:rsid w:val="00B40CE4"/>
    <w:rsid w:val="00B42CB6"/>
    <w:rsid w:val="00B57845"/>
    <w:rsid w:val="00B63933"/>
    <w:rsid w:val="00B65678"/>
    <w:rsid w:val="00B659EA"/>
    <w:rsid w:val="00B67A3E"/>
    <w:rsid w:val="00B72C8C"/>
    <w:rsid w:val="00B76244"/>
    <w:rsid w:val="00B80A22"/>
    <w:rsid w:val="00B81734"/>
    <w:rsid w:val="00B824A3"/>
    <w:rsid w:val="00B94584"/>
    <w:rsid w:val="00B96994"/>
    <w:rsid w:val="00BA3719"/>
    <w:rsid w:val="00BA5329"/>
    <w:rsid w:val="00BA74DF"/>
    <w:rsid w:val="00BA78A8"/>
    <w:rsid w:val="00BB392F"/>
    <w:rsid w:val="00BC30BE"/>
    <w:rsid w:val="00BC7AC1"/>
    <w:rsid w:val="00BD2CFF"/>
    <w:rsid w:val="00BD709F"/>
    <w:rsid w:val="00BE00CF"/>
    <w:rsid w:val="00BE47C9"/>
    <w:rsid w:val="00BE63CF"/>
    <w:rsid w:val="00BE79D7"/>
    <w:rsid w:val="00C02CA1"/>
    <w:rsid w:val="00C1194B"/>
    <w:rsid w:val="00C13CFD"/>
    <w:rsid w:val="00C20510"/>
    <w:rsid w:val="00C22108"/>
    <w:rsid w:val="00C244CB"/>
    <w:rsid w:val="00C24EDA"/>
    <w:rsid w:val="00C25FF6"/>
    <w:rsid w:val="00C30251"/>
    <w:rsid w:val="00C32FCC"/>
    <w:rsid w:val="00C40633"/>
    <w:rsid w:val="00C41FED"/>
    <w:rsid w:val="00C424E7"/>
    <w:rsid w:val="00C54C1E"/>
    <w:rsid w:val="00C55925"/>
    <w:rsid w:val="00C56CD5"/>
    <w:rsid w:val="00C61667"/>
    <w:rsid w:val="00C72FA1"/>
    <w:rsid w:val="00C740E2"/>
    <w:rsid w:val="00C747ED"/>
    <w:rsid w:val="00C82E4B"/>
    <w:rsid w:val="00C85540"/>
    <w:rsid w:val="00C86E00"/>
    <w:rsid w:val="00C93D49"/>
    <w:rsid w:val="00CA4C75"/>
    <w:rsid w:val="00CB1915"/>
    <w:rsid w:val="00CB571C"/>
    <w:rsid w:val="00CC2265"/>
    <w:rsid w:val="00CD005A"/>
    <w:rsid w:val="00CE30AF"/>
    <w:rsid w:val="00CE6D6E"/>
    <w:rsid w:val="00CE6E94"/>
    <w:rsid w:val="00CF1CFD"/>
    <w:rsid w:val="00CF1E48"/>
    <w:rsid w:val="00CF306F"/>
    <w:rsid w:val="00CF3CBE"/>
    <w:rsid w:val="00CF55C9"/>
    <w:rsid w:val="00D048D1"/>
    <w:rsid w:val="00D064B4"/>
    <w:rsid w:val="00D16353"/>
    <w:rsid w:val="00D205AC"/>
    <w:rsid w:val="00D2086B"/>
    <w:rsid w:val="00D24AEE"/>
    <w:rsid w:val="00D33701"/>
    <w:rsid w:val="00D428E8"/>
    <w:rsid w:val="00D44738"/>
    <w:rsid w:val="00D44FA2"/>
    <w:rsid w:val="00D56B3D"/>
    <w:rsid w:val="00D56FAD"/>
    <w:rsid w:val="00D60078"/>
    <w:rsid w:val="00D61E5F"/>
    <w:rsid w:val="00D64D01"/>
    <w:rsid w:val="00D75254"/>
    <w:rsid w:val="00D76D3C"/>
    <w:rsid w:val="00D831EF"/>
    <w:rsid w:val="00D9134F"/>
    <w:rsid w:val="00D94887"/>
    <w:rsid w:val="00D97BF8"/>
    <w:rsid w:val="00DB17BE"/>
    <w:rsid w:val="00DB3931"/>
    <w:rsid w:val="00DB67B9"/>
    <w:rsid w:val="00DC0001"/>
    <w:rsid w:val="00DC40E6"/>
    <w:rsid w:val="00DD2147"/>
    <w:rsid w:val="00DD5650"/>
    <w:rsid w:val="00DE110B"/>
    <w:rsid w:val="00DE18E3"/>
    <w:rsid w:val="00DE520B"/>
    <w:rsid w:val="00DE7B8D"/>
    <w:rsid w:val="00DF32A5"/>
    <w:rsid w:val="00DF40FB"/>
    <w:rsid w:val="00DF46D1"/>
    <w:rsid w:val="00E00CB4"/>
    <w:rsid w:val="00E011CF"/>
    <w:rsid w:val="00E076C0"/>
    <w:rsid w:val="00E1282E"/>
    <w:rsid w:val="00E2145C"/>
    <w:rsid w:val="00E22526"/>
    <w:rsid w:val="00E26876"/>
    <w:rsid w:val="00E27268"/>
    <w:rsid w:val="00E40194"/>
    <w:rsid w:val="00E4258B"/>
    <w:rsid w:val="00E42E44"/>
    <w:rsid w:val="00E474CE"/>
    <w:rsid w:val="00E50018"/>
    <w:rsid w:val="00E503BC"/>
    <w:rsid w:val="00E5249A"/>
    <w:rsid w:val="00E53285"/>
    <w:rsid w:val="00E5770D"/>
    <w:rsid w:val="00E62CBC"/>
    <w:rsid w:val="00E65DE1"/>
    <w:rsid w:val="00E6756D"/>
    <w:rsid w:val="00E80412"/>
    <w:rsid w:val="00E82AFE"/>
    <w:rsid w:val="00E839F7"/>
    <w:rsid w:val="00E87D78"/>
    <w:rsid w:val="00E904D0"/>
    <w:rsid w:val="00EC1CCD"/>
    <w:rsid w:val="00EC2C5F"/>
    <w:rsid w:val="00EC6B74"/>
    <w:rsid w:val="00ED17D2"/>
    <w:rsid w:val="00ED2663"/>
    <w:rsid w:val="00EE29CA"/>
    <w:rsid w:val="00EE5AC2"/>
    <w:rsid w:val="00EE7154"/>
    <w:rsid w:val="00EF5E23"/>
    <w:rsid w:val="00F0378E"/>
    <w:rsid w:val="00F049B0"/>
    <w:rsid w:val="00F0522E"/>
    <w:rsid w:val="00F244BE"/>
    <w:rsid w:val="00F27177"/>
    <w:rsid w:val="00F30D59"/>
    <w:rsid w:val="00F36540"/>
    <w:rsid w:val="00F37670"/>
    <w:rsid w:val="00F429ED"/>
    <w:rsid w:val="00F47BDE"/>
    <w:rsid w:val="00F51682"/>
    <w:rsid w:val="00F519FE"/>
    <w:rsid w:val="00F57549"/>
    <w:rsid w:val="00F57D9E"/>
    <w:rsid w:val="00F61596"/>
    <w:rsid w:val="00F7298A"/>
    <w:rsid w:val="00F77CD0"/>
    <w:rsid w:val="00F805B1"/>
    <w:rsid w:val="00F83169"/>
    <w:rsid w:val="00F84D61"/>
    <w:rsid w:val="00F97878"/>
    <w:rsid w:val="00FA3AF7"/>
    <w:rsid w:val="00FA6AFC"/>
    <w:rsid w:val="00FB5401"/>
    <w:rsid w:val="00FC65CD"/>
    <w:rsid w:val="00FC7849"/>
    <w:rsid w:val="00FD3718"/>
    <w:rsid w:val="00FD52C9"/>
    <w:rsid w:val="00FE2A84"/>
    <w:rsid w:val="00FE4E80"/>
    <w:rsid w:val="00FF0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9E71E"/>
  <w15:docId w15:val="{6DC7A111-8181-484F-89FA-BD343769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0194"/>
    <w:rPr>
      <w:rFonts w:ascii="Arial" w:eastAsia="FangSong" w:hAnsi="Arial" w:cs="Arial"/>
      <w:sz w:val="19"/>
      <w:szCs w:val="19"/>
    </w:rPr>
  </w:style>
  <w:style w:type="paragraph" w:styleId="berschrift1">
    <w:name w:val="heading 1"/>
    <w:aliases w:val="Zwischenüberschrift"/>
    <w:basedOn w:val="Standard"/>
    <w:next w:val="Standard"/>
    <w:link w:val="berschrift1Zchn"/>
    <w:qFormat/>
    <w:rsid w:val="00577818"/>
    <w:pPr>
      <w:keepNext/>
      <w:spacing w:before="200"/>
      <w:outlineLvl w:val="0"/>
    </w:pPr>
    <w:rPr>
      <w:b/>
      <w:bCs/>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40194"/>
    <w:pPr>
      <w:spacing w:after="120"/>
    </w:pPr>
    <w:rPr>
      <w:rFonts w:eastAsia="Times New Roman" w:cs="Times New Roman"/>
      <w:szCs w:val="20"/>
    </w:rPr>
  </w:style>
  <w:style w:type="paragraph" w:customStyle="1" w:styleId="Betreff">
    <w:name w:val="Betreff"/>
    <w:basedOn w:val="Standard"/>
    <w:next w:val="Standard"/>
    <w:link w:val="BetreffZchn"/>
    <w:qFormat/>
    <w:rsid w:val="00E40194"/>
    <w:rPr>
      <w:b/>
      <w:color w:val="74777C"/>
      <w:sz w:val="26"/>
      <w:szCs w:val="26"/>
    </w:rPr>
  </w:style>
  <w:style w:type="character" w:customStyle="1" w:styleId="berschrift1Zchn">
    <w:name w:val="Überschrift 1 Zchn"/>
    <w:aliases w:val="Zwischenüberschrift Zchn"/>
    <w:link w:val="berschrift1"/>
    <w:rsid w:val="00577818"/>
    <w:rPr>
      <w:rFonts w:ascii="Arial" w:eastAsia="FangSong" w:hAnsi="Arial" w:cs="Arial"/>
      <w:b/>
      <w:bCs/>
      <w:sz w:val="21"/>
      <w:szCs w:val="19"/>
    </w:rPr>
  </w:style>
  <w:style w:type="paragraph" w:customStyle="1" w:styleId="1Aufzhlung">
    <w:name w:val="1. Aufzählung"/>
    <w:basedOn w:val="Flietext"/>
    <w:link w:val="1AufzhlungZchn"/>
    <w:qFormat/>
    <w:rsid w:val="00E40194"/>
    <w:pPr>
      <w:numPr>
        <w:numId w:val="6"/>
      </w:numPr>
      <w:ind w:left="454" w:hanging="170"/>
    </w:pPr>
  </w:style>
  <w:style w:type="paragraph" w:customStyle="1" w:styleId="2Aufzhlung">
    <w:name w:val="2. Aufzählung"/>
    <w:basedOn w:val="Flietext"/>
    <w:link w:val="2AufzhlungZchn"/>
    <w:qFormat/>
    <w:rsid w:val="00E40194"/>
    <w:pPr>
      <w:numPr>
        <w:numId w:val="7"/>
      </w:numPr>
      <w:tabs>
        <w:tab w:val="num" w:pos="360"/>
      </w:tabs>
      <w:ind w:left="850" w:hanging="170"/>
    </w:pPr>
  </w:style>
  <w:style w:type="paragraph" w:customStyle="1" w:styleId="Nummerierung">
    <w:name w:val="Nummerierung"/>
    <w:basedOn w:val="Flietext"/>
    <w:link w:val="NummerierungZchn"/>
    <w:qFormat/>
    <w:rsid w:val="00E40194"/>
    <w:pPr>
      <w:numPr>
        <w:numId w:val="8"/>
      </w:numPr>
      <w:ind w:left="511" w:hanging="227"/>
    </w:pPr>
  </w:style>
  <w:style w:type="paragraph" w:styleId="berarbeitung">
    <w:name w:val="Revision"/>
    <w:hidden/>
    <w:uiPriority w:val="99"/>
    <w:semiHidden/>
    <w:rsid w:val="00E53285"/>
    <w:rPr>
      <w:sz w:val="24"/>
      <w:szCs w:val="24"/>
    </w:rPr>
  </w:style>
  <w:style w:type="character" w:customStyle="1" w:styleId="FlietextZchn">
    <w:name w:val="Fließtext Zchn"/>
    <w:basedOn w:val="Absatz-Standardschriftart"/>
    <w:link w:val="Flietext"/>
    <w:rsid w:val="00E40194"/>
    <w:rPr>
      <w:rFonts w:ascii="Arial" w:hAnsi="Arial"/>
      <w:sz w:val="19"/>
    </w:rPr>
  </w:style>
  <w:style w:type="character" w:customStyle="1" w:styleId="NummerierungZchn">
    <w:name w:val="Nummerierung Zchn"/>
    <w:basedOn w:val="FlietextZchn"/>
    <w:link w:val="Nummerierung"/>
    <w:rsid w:val="00E40194"/>
    <w:rPr>
      <w:rFonts w:ascii="Arial" w:hAnsi="Arial"/>
      <w:sz w:val="19"/>
    </w:rPr>
  </w:style>
  <w:style w:type="paragraph" w:styleId="Sprechblasentext">
    <w:name w:val="Balloon Text"/>
    <w:basedOn w:val="Standard"/>
    <w:link w:val="SprechblasentextZchn"/>
    <w:semiHidden/>
    <w:unhideWhenUsed/>
    <w:rsid w:val="00E40194"/>
    <w:rPr>
      <w:rFonts w:ascii="Segoe UI" w:hAnsi="Segoe UI" w:cs="Segoe UI"/>
      <w:sz w:val="18"/>
      <w:szCs w:val="18"/>
    </w:rPr>
  </w:style>
  <w:style w:type="table" w:styleId="Tabellenraster">
    <w:name w:val="Table Grid"/>
    <w:basedOn w:val="NormaleTabelle"/>
    <w:rsid w:val="0065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semiHidden/>
    <w:rsid w:val="00E40194"/>
    <w:rPr>
      <w:rFonts w:ascii="Segoe UI" w:eastAsia="FangSong" w:hAnsi="Segoe UI" w:cs="Segoe UI"/>
      <w:sz w:val="18"/>
      <w:szCs w:val="18"/>
    </w:rPr>
  </w:style>
  <w:style w:type="character" w:customStyle="1" w:styleId="1AufzhlungZchn">
    <w:name w:val="1. Aufzählung Zchn"/>
    <w:basedOn w:val="FlietextZchn"/>
    <w:link w:val="1Aufzhlung"/>
    <w:rsid w:val="0082734A"/>
    <w:rPr>
      <w:rFonts w:ascii="Arial" w:hAnsi="Arial"/>
      <w:sz w:val="19"/>
    </w:rPr>
  </w:style>
  <w:style w:type="character" w:customStyle="1" w:styleId="2AufzhlungZchn">
    <w:name w:val="2. Aufzählung Zchn"/>
    <w:basedOn w:val="FlietextZchn"/>
    <w:link w:val="2Aufzhlung"/>
    <w:rsid w:val="0082734A"/>
    <w:rPr>
      <w:rFonts w:ascii="Arial" w:hAnsi="Arial"/>
      <w:sz w:val="19"/>
    </w:rPr>
  </w:style>
  <w:style w:type="character" w:customStyle="1" w:styleId="BetreffZchn">
    <w:name w:val="Betreff Zchn"/>
    <w:basedOn w:val="Absatz-Standardschriftart"/>
    <w:link w:val="Betreff"/>
    <w:rsid w:val="0082734A"/>
    <w:rPr>
      <w:rFonts w:ascii="Arial" w:eastAsia="FangSong" w:hAnsi="Arial" w:cs="Arial"/>
      <w:b/>
      <w:color w:val="74777C"/>
      <w:sz w:val="26"/>
      <w:szCs w:val="26"/>
    </w:rPr>
  </w:style>
  <w:style w:type="paragraph" w:styleId="Kopfzeile">
    <w:name w:val="header"/>
    <w:basedOn w:val="Standard"/>
    <w:link w:val="KopfzeileZchn"/>
    <w:unhideWhenUsed/>
    <w:rsid w:val="00260406"/>
    <w:pPr>
      <w:tabs>
        <w:tab w:val="center" w:pos="4536"/>
        <w:tab w:val="right" w:pos="9072"/>
      </w:tabs>
    </w:pPr>
  </w:style>
  <w:style w:type="character" w:customStyle="1" w:styleId="KopfzeileZchn">
    <w:name w:val="Kopfzeile Zchn"/>
    <w:basedOn w:val="Absatz-Standardschriftart"/>
    <w:link w:val="Kopfzeile"/>
    <w:rsid w:val="00260406"/>
    <w:rPr>
      <w:rFonts w:ascii="Arial" w:eastAsia="FangSong" w:hAnsi="Arial" w:cs="Arial"/>
      <w:sz w:val="19"/>
      <w:szCs w:val="19"/>
    </w:rPr>
  </w:style>
  <w:style w:type="paragraph" w:styleId="Fuzeile">
    <w:name w:val="footer"/>
    <w:basedOn w:val="Standard"/>
    <w:link w:val="FuzeileZchn"/>
    <w:unhideWhenUsed/>
    <w:rsid w:val="00260406"/>
    <w:pPr>
      <w:tabs>
        <w:tab w:val="center" w:pos="4536"/>
        <w:tab w:val="right" w:pos="9072"/>
      </w:tabs>
    </w:pPr>
  </w:style>
  <w:style w:type="character" w:customStyle="1" w:styleId="FuzeileZchn">
    <w:name w:val="Fußzeile Zchn"/>
    <w:basedOn w:val="Absatz-Standardschriftart"/>
    <w:link w:val="Fuzeile"/>
    <w:rsid w:val="00260406"/>
    <w:rPr>
      <w:rFonts w:ascii="Arial" w:eastAsia="FangSong" w:hAnsi="Arial" w:cs="Arial"/>
      <w:sz w:val="19"/>
      <w:szCs w:val="19"/>
    </w:rPr>
  </w:style>
  <w:style w:type="paragraph" w:customStyle="1" w:styleId="EinfAbs">
    <w:name w:val="[Einf. Abs.]"/>
    <w:basedOn w:val="Standard"/>
    <w:uiPriority w:val="99"/>
    <w:rsid w:val="0051776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paragraph" w:styleId="Listenabsatz">
    <w:name w:val="List Paragraph"/>
    <w:basedOn w:val="Standard"/>
    <w:uiPriority w:val="34"/>
    <w:rsid w:val="00153FED"/>
    <w:pPr>
      <w:ind w:left="720"/>
      <w:contextualSpacing/>
    </w:pPr>
  </w:style>
  <w:style w:type="paragraph" w:styleId="Aufzhlungszeichen">
    <w:name w:val="List Bullet"/>
    <w:basedOn w:val="Standard"/>
    <w:unhideWhenUsed/>
    <w:rsid w:val="005642E0"/>
    <w:pPr>
      <w:numPr>
        <w:numId w:val="10"/>
      </w:numPr>
      <w:contextualSpacing/>
    </w:pPr>
  </w:style>
  <w:style w:type="character" w:styleId="Hyperlink">
    <w:name w:val="Hyperlink"/>
    <w:basedOn w:val="Absatz-Standardschriftart"/>
    <w:unhideWhenUsed/>
    <w:qFormat/>
    <w:rsid w:val="00B42CB6"/>
    <w:rPr>
      <w:color w:val="0000FF" w:themeColor="hyperlink"/>
      <w:u w:val="single"/>
    </w:rPr>
  </w:style>
  <w:style w:type="character" w:styleId="NichtaufgelsteErwhnung">
    <w:name w:val="Unresolved Mention"/>
    <w:basedOn w:val="Absatz-Standardschriftart"/>
    <w:uiPriority w:val="99"/>
    <w:semiHidden/>
    <w:unhideWhenUsed/>
    <w:rsid w:val="00B42CB6"/>
    <w:rPr>
      <w:color w:val="605E5C"/>
      <w:shd w:val="clear" w:color="auto" w:fill="E1DFDD"/>
    </w:rPr>
  </w:style>
  <w:style w:type="character" w:styleId="Kommentarzeichen">
    <w:name w:val="annotation reference"/>
    <w:basedOn w:val="Absatz-Standardschriftart"/>
    <w:semiHidden/>
    <w:unhideWhenUsed/>
    <w:rsid w:val="00D64D01"/>
    <w:rPr>
      <w:sz w:val="16"/>
      <w:szCs w:val="16"/>
    </w:rPr>
  </w:style>
  <w:style w:type="paragraph" w:styleId="Kommentartext">
    <w:name w:val="annotation text"/>
    <w:basedOn w:val="Standard"/>
    <w:link w:val="KommentartextZchn"/>
    <w:unhideWhenUsed/>
    <w:rsid w:val="00D64D01"/>
    <w:rPr>
      <w:sz w:val="20"/>
      <w:szCs w:val="20"/>
    </w:rPr>
  </w:style>
  <w:style w:type="character" w:customStyle="1" w:styleId="KommentartextZchn">
    <w:name w:val="Kommentartext Zchn"/>
    <w:basedOn w:val="Absatz-Standardschriftart"/>
    <w:link w:val="Kommentartext"/>
    <w:rsid w:val="00D64D01"/>
    <w:rPr>
      <w:rFonts w:ascii="Arial" w:eastAsia="FangSong" w:hAnsi="Arial" w:cs="Arial"/>
    </w:rPr>
  </w:style>
  <w:style w:type="paragraph" w:styleId="Kommentarthema">
    <w:name w:val="annotation subject"/>
    <w:basedOn w:val="Kommentartext"/>
    <w:next w:val="Kommentartext"/>
    <w:link w:val="KommentarthemaZchn"/>
    <w:semiHidden/>
    <w:unhideWhenUsed/>
    <w:rsid w:val="00D64D01"/>
    <w:rPr>
      <w:b/>
      <w:bCs/>
    </w:rPr>
  </w:style>
  <w:style w:type="character" w:customStyle="1" w:styleId="KommentarthemaZchn">
    <w:name w:val="Kommentarthema Zchn"/>
    <w:basedOn w:val="KommentartextZchn"/>
    <w:link w:val="Kommentarthema"/>
    <w:semiHidden/>
    <w:rsid w:val="00D64D01"/>
    <w:rPr>
      <w:rFonts w:ascii="Arial" w:eastAsia="FangSong"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36329">
      <w:bodyDiv w:val="1"/>
      <w:marLeft w:val="0"/>
      <w:marRight w:val="0"/>
      <w:marTop w:val="0"/>
      <w:marBottom w:val="0"/>
      <w:divBdr>
        <w:top w:val="none" w:sz="0" w:space="0" w:color="auto"/>
        <w:left w:val="none" w:sz="0" w:space="0" w:color="auto"/>
        <w:bottom w:val="none" w:sz="0" w:space="0" w:color="auto"/>
        <w:right w:val="none" w:sz="0" w:space="0" w:color="auto"/>
      </w:divBdr>
    </w:div>
    <w:div w:id="1408309598">
      <w:bodyDiv w:val="1"/>
      <w:marLeft w:val="0"/>
      <w:marRight w:val="0"/>
      <w:marTop w:val="0"/>
      <w:marBottom w:val="0"/>
      <w:divBdr>
        <w:top w:val="none" w:sz="0" w:space="0" w:color="auto"/>
        <w:left w:val="none" w:sz="0" w:space="0" w:color="auto"/>
        <w:bottom w:val="none" w:sz="0" w:space="0" w:color="auto"/>
        <w:right w:val="none" w:sz="0" w:space="0" w:color="auto"/>
      </w:divBdr>
    </w:div>
    <w:div w:id="1449475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ch\AppData\Roaming\Microsoft\Templates\LINDA_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D8C1-F10F-4CF9-B4E0-405C4A0C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LINDA_Pressemitteilung.dotx</Template>
  <TotalTime>0</TotalTime>
  <Pages>3</Pages>
  <Words>959</Words>
  <Characters>6047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6993</CharactersWithSpaces>
  <SharedDoc>false</SharedDoc>
  <HLinks>
    <vt:vector size="6" baseType="variant">
      <vt:variant>
        <vt:i4>5767290</vt:i4>
      </vt:variant>
      <vt:variant>
        <vt:i4>0</vt:i4>
      </vt:variant>
      <vt:variant>
        <vt:i4>0</vt:i4>
      </vt:variant>
      <vt:variant>
        <vt:i4>5</vt:i4>
      </vt:variant>
      <vt:variant>
        <vt:lpwstr>mailto:mvda@mvda.de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Rene</dc:creator>
  <cp:keywords/>
  <dc:description/>
  <cp:lastModifiedBy>Bosch, Carolina</cp:lastModifiedBy>
  <cp:revision>5</cp:revision>
  <cp:lastPrinted>2019-05-23T08:36:00Z</cp:lastPrinted>
  <dcterms:created xsi:type="dcterms:W3CDTF">2023-11-08T09:38:00Z</dcterms:created>
  <dcterms:modified xsi:type="dcterms:W3CDTF">2023-11-13T09:31:00Z</dcterms:modified>
</cp:coreProperties>
</file>